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AD7D3" w14:textId="16803F1C" w:rsidR="00D263B1" w:rsidRPr="00D263B1" w:rsidRDefault="00D263B1" w:rsidP="00D263B1">
      <w:pPr>
        <w:pStyle w:val="Header"/>
        <w:tabs>
          <w:tab w:val="right" w:pos="9639"/>
        </w:tabs>
        <w:jc w:val="both"/>
        <w:rPr>
          <w:rFonts w:eastAsia="Times New Roman" w:cs="Arial"/>
          <w:bCs/>
          <w:noProof w:val="0"/>
          <w:sz w:val="28"/>
          <w:lang w:val="en-GB"/>
        </w:rPr>
      </w:pPr>
      <w:r w:rsidRPr="00D263B1">
        <w:rPr>
          <w:rFonts w:eastAsia="Times New Roman" w:cs="Arial"/>
          <w:bCs/>
          <w:noProof w:val="0"/>
          <w:sz w:val="28"/>
          <w:lang w:val="en-GB"/>
        </w:rPr>
        <w:t>3GPP TSG RAN Meeting #97e</w:t>
      </w:r>
      <w:r w:rsidRPr="00D263B1">
        <w:rPr>
          <w:rFonts w:eastAsia="Times New Roman" w:cs="Arial"/>
          <w:bCs/>
          <w:noProof w:val="0"/>
          <w:sz w:val="28"/>
          <w:lang w:val="en-GB"/>
        </w:rPr>
        <w:tab/>
        <w:t>RP-222206</w:t>
      </w:r>
    </w:p>
    <w:p w14:paraId="7C15AD34" w14:textId="0DE68376" w:rsidR="00620296" w:rsidRDefault="00D263B1" w:rsidP="00D263B1">
      <w:pPr>
        <w:pStyle w:val="Header"/>
        <w:tabs>
          <w:tab w:val="right" w:pos="9639"/>
        </w:tabs>
        <w:jc w:val="both"/>
        <w:rPr>
          <w:sz w:val="24"/>
        </w:rPr>
      </w:pPr>
      <w:r w:rsidRPr="00D263B1">
        <w:rPr>
          <w:rFonts w:eastAsia="Times New Roman" w:cs="Arial"/>
          <w:bCs/>
          <w:noProof w:val="0"/>
          <w:sz w:val="28"/>
          <w:lang w:val="en-GB"/>
        </w:rPr>
        <w:t>e-Meeting, September 12-15, 2022</w:t>
      </w:r>
      <w:r w:rsidR="00620296" w:rsidRPr="00F752F5">
        <w:rPr>
          <w:sz w:val="24"/>
        </w:rPr>
        <w:tab/>
      </w:r>
    </w:p>
    <w:p w14:paraId="37F837FF" w14:textId="77777777" w:rsidR="00F81424" w:rsidRPr="00F752F5" w:rsidRDefault="00F81424" w:rsidP="00F81424">
      <w:pPr>
        <w:pStyle w:val="Header"/>
        <w:tabs>
          <w:tab w:val="right" w:pos="9639"/>
        </w:tabs>
        <w:jc w:val="both"/>
        <w:rPr>
          <w:i/>
          <w:sz w:val="32"/>
        </w:rPr>
      </w:pPr>
    </w:p>
    <w:p w14:paraId="66A2A3CB" w14:textId="3B95031A"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Agenda item:</w:t>
      </w:r>
      <w:r w:rsidRPr="00F752F5">
        <w:rPr>
          <w:rFonts w:ascii="Arial" w:hAnsi="Arial"/>
          <w:sz w:val="24"/>
          <w:lang w:val="en-US"/>
        </w:rPr>
        <w:tab/>
      </w:r>
      <w:bookmarkStart w:id="0" w:name="Source"/>
      <w:bookmarkEnd w:id="0"/>
      <w:r w:rsidR="00D263B1" w:rsidRPr="00D263B1">
        <w:rPr>
          <w:rFonts w:ascii="Arial" w:hAnsi="Arial"/>
          <w:sz w:val="24"/>
          <w:lang w:val="en-US"/>
        </w:rPr>
        <w:t>9.3.2.7</w:t>
      </w:r>
    </w:p>
    <w:p w14:paraId="08727EFD" w14:textId="77777777"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 xml:space="preserve">Source: </w:t>
      </w:r>
      <w:r w:rsidRPr="00F752F5">
        <w:rPr>
          <w:rFonts w:ascii="Arial" w:hAnsi="Arial"/>
          <w:b/>
          <w:sz w:val="24"/>
          <w:lang w:val="en-US"/>
        </w:rPr>
        <w:tab/>
      </w:r>
      <w:r w:rsidRPr="00F752F5">
        <w:rPr>
          <w:rFonts w:ascii="Arial" w:hAnsi="Arial"/>
          <w:sz w:val="24"/>
          <w:lang w:val="en-US"/>
        </w:rPr>
        <w:t>Qualcomm Incorporated</w:t>
      </w:r>
    </w:p>
    <w:p w14:paraId="2B7E5407" w14:textId="6F982204" w:rsidR="00620296" w:rsidRPr="00F752F5" w:rsidRDefault="00620296" w:rsidP="00620296">
      <w:pPr>
        <w:ind w:left="1988" w:hanging="1988"/>
        <w:jc w:val="both"/>
        <w:rPr>
          <w:rFonts w:ascii="Arial" w:hAnsi="Arial"/>
          <w:sz w:val="28"/>
          <w:lang w:val="en-US"/>
        </w:rPr>
      </w:pPr>
      <w:r w:rsidRPr="00F752F5">
        <w:rPr>
          <w:rFonts w:ascii="Arial" w:hAnsi="Arial"/>
          <w:b/>
          <w:sz w:val="24"/>
          <w:lang w:val="en-US"/>
        </w:rPr>
        <w:t>Title:</w:t>
      </w:r>
      <w:r w:rsidRPr="00F752F5">
        <w:rPr>
          <w:rFonts w:ascii="Arial" w:hAnsi="Arial"/>
          <w:sz w:val="24"/>
          <w:lang w:val="en-US"/>
        </w:rPr>
        <w:t xml:space="preserve"> </w:t>
      </w:r>
      <w:r w:rsidRPr="00F752F5">
        <w:rPr>
          <w:rFonts w:ascii="Arial" w:hAnsi="Arial"/>
          <w:sz w:val="22"/>
          <w:lang w:val="en-US"/>
        </w:rPr>
        <w:tab/>
      </w:r>
      <w:r w:rsidR="00D263B1">
        <w:rPr>
          <w:rFonts w:ascii="Arial" w:hAnsi="Arial"/>
          <w:sz w:val="24"/>
          <w:lang w:val="en-US"/>
        </w:rPr>
        <w:t>Views on NTN coverage enhancements</w:t>
      </w:r>
    </w:p>
    <w:p w14:paraId="412B4E4E" w14:textId="75646A95" w:rsidR="00B32506" w:rsidRPr="00F752F5" w:rsidRDefault="00620296" w:rsidP="008208F6">
      <w:pPr>
        <w:tabs>
          <w:tab w:val="left" w:pos="1985"/>
        </w:tabs>
        <w:ind w:right="-441"/>
        <w:jc w:val="both"/>
        <w:rPr>
          <w:rFonts w:ascii="Arial" w:hAnsi="Arial"/>
          <w:sz w:val="24"/>
          <w:lang w:val="en-US"/>
        </w:rPr>
      </w:pPr>
      <w:r w:rsidRPr="00F752F5">
        <w:rPr>
          <w:rFonts w:ascii="Arial" w:hAnsi="Arial"/>
          <w:b/>
          <w:sz w:val="24"/>
          <w:lang w:val="en-US"/>
        </w:rPr>
        <w:t>Document for:</w:t>
      </w:r>
      <w:r w:rsidRPr="00F752F5">
        <w:rPr>
          <w:rFonts w:ascii="Arial" w:hAnsi="Arial"/>
          <w:sz w:val="24"/>
          <w:lang w:val="en-US"/>
        </w:rPr>
        <w:tab/>
      </w:r>
      <w:bookmarkStart w:id="1" w:name="DocumentFor"/>
      <w:bookmarkEnd w:id="1"/>
      <w:r w:rsidRPr="00F752F5">
        <w:rPr>
          <w:rFonts w:ascii="Arial" w:hAnsi="Arial"/>
          <w:sz w:val="24"/>
          <w:lang w:val="en-US"/>
        </w:rPr>
        <w:t>Discussion and Decision</w:t>
      </w:r>
    </w:p>
    <w:p w14:paraId="2859D330" w14:textId="6EAD4AFC" w:rsidR="008208F6" w:rsidRPr="00F752F5" w:rsidRDefault="008208F6" w:rsidP="008208F6">
      <w:pPr>
        <w:tabs>
          <w:tab w:val="left" w:pos="1985"/>
        </w:tabs>
        <w:ind w:right="-441"/>
        <w:jc w:val="both"/>
        <w:rPr>
          <w:rFonts w:ascii="Arial" w:hAnsi="Arial"/>
          <w:sz w:val="24"/>
          <w:lang w:val="en-US"/>
        </w:rPr>
      </w:pPr>
    </w:p>
    <w:p w14:paraId="092284EF" w14:textId="408D2EE3" w:rsidR="001B159B" w:rsidRDefault="001B159B" w:rsidP="001B159B">
      <w:pPr>
        <w:pStyle w:val="Heading1"/>
        <w:numPr>
          <w:ilvl w:val="0"/>
          <w:numId w:val="1"/>
        </w:numPr>
        <w:tabs>
          <w:tab w:val="clear" w:pos="1140"/>
          <w:tab w:val="num" w:pos="720"/>
        </w:tabs>
        <w:ind w:left="720" w:hanging="720"/>
        <w:jc w:val="both"/>
        <w:rPr>
          <w:lang w:val="en-US"/>
        </w:rPr>
      </w:pPr>
      <w:r w:rsidRPr="00F752F5">
        <w:rPr>
          <w:lang w:val="en-US"/>
        </w:rPr>
        <w:t>Background</w:t>
      </w:r>
    </w:p>
    <w:p w14:paraId="691695E0" w14:textId="59F5353B" w:rsidR="00D263B1" w:rsidRDefault="00D263B1" w:rsidP="00D263B1">
      <w:pPr>
        <w:rPr>
          <w:lang w:val="en-US"/>
        </w:rPr>
      </w:pPr>
      <w:r>
        <w:rPr>
          <w:lang w:val="en-US"/>
        </w:rPr>
        <w:t>The current work item on “NR NTN enhancements” includes the following objective on coverage enhancements:</w:t>
      </w:r>
    </w:p>
    <w:p w14:paraId="3936A427" w14:textId="0C20A53E" w:rsidR="00D263B1" w:rsidRPr="00D263B1" w:rsidRDefault="00D263B1" w:rsidP="00D263B1">
      <w:r>
        <w:rPr>
          <w:noProof/>
        </w:rPr>
        <mc:AlternateContent>
          <mc:Choice Requires="wps">
            <w:drawing>
              <wp:inline distT="0" distB="0" distL="0" distR="0" wp14:anchorId="5B6FFFEE" wp14:editId="6604BA41">
                <wp:extent cx="5930900" cy="927100"/>
                <wp:effectExtent l="0" t="0" r="1270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900" cy="927100"/>
                        </a:xfrm>
                        <a:prstGeom prst="rect">
                          <a:avLst/>
                        </a:prstGeom>
                        <a:solidFill>
                          <a:srgbClr val="FFFFFF"/>
                        </a:solidFill>
                        <a:ln w="9525">
                          <a:solidFill>
                            <a:srgbClr val="000000"/>
                          </a:solidFill>
                          <a:miter lim="800000"/>
                          <a:headEnd/>
                          <a:tailEnd/>
                        </a:ln>
                      </wps:spPr>
                      <wps:txbx>
                        <w:txbxContent>
                          <w:p w14:paraId="3ECC0201" w14:textId="77777777" w:rsidR="00D263B1" w:rsidRPr="00134B7D" w:rsidRDefault="00D263B1" w:rsidP="00D263B1">
                            <w:pPr>
                              <w:numPr>
                                <w:ilvl w:val="0"/>
                                <w:numId w:val="17"/>
                              </w:numPr>
                              <w:overflowPunct w:val="0"/>
                              <w:autoSpaceDE w:val="0"/>
                              <w:autoSpaceDN w:val="0"/>
                              <w:adjustRightInd w:val="0"/>
                              <w:spacing w:after="0"/>
                              <w:textAlignment w:val="baseline"/>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sidRPr="00134B7D">
                              <w:rPr>
                                <w:bCs/>
                              </w:rPr>
                              <w:t>1,RAN</w:t>
                            </w:r>
                            <w:proofErr w:type="gramEnd"/>
                            <w:r w:rsidRPr="00134B7D">
                              <w:rPr>
                                <w:bCs/>
                              </w:rPr>
                              <w:t>2,RAN4]</w:t>
                            </w:r>
                          </w:p>
                          <w:p w14:paraId="3375B495" w14:textId="77777777" w:rsidR="00D263B1" w:rsidRPr="00134B7D" w:rsidRDefault="00D263B1" w:rsidP="00D263B1">
                            <w:pPr>
                              <w:numPr>
                                <w:ilvl w:val="1"/>
                                <w:numId w:val="17"/>
                              </w:numPr>
                              <w:overflowPunct w:val="0"/>
                              <w:autoSpaceDE w:val="0"/>
                              <w:autoSpaceDN w:val="0"/>
                              <w:adjustRightInd w:val="0"/>
                              <w:spacing w:after="0"/>
                              <w:textAlignment w:val="baseline"/>
                              <w:rPr>
                                <w:bCs/>
                              </w:rPr>
                            </w:pPr>
                            <w:r w:rsidRPr="00134B7D">
                              <w:rPr>
                                <w:bCs/>
                              </w:rPr>
                              <w:t>VoIP and low-data rate services for commercial handset terminals</w:t>
                            </w:r>
                          </w:p>
                          <w:p w14:paraId="2910FF58" w14:textId="5219B1EF" w:rsidR="00D263B1" w:rsidRDefault="00D263B1"/>
                        </w:txbxContent>
                      </wps:txbx>
                      <wps:bodyPr rot="0" vert="horz" wrap="square" lIns="91440" tIns="45720" rIns="91440" bIns="45720" anchor="t" anchorCtr="0">
                        <a:noAutofit/>
                      </wps:bodyPr>
                    </wps:wsp>
                  </a:graphicData>
                </a:graphic>
              </wp:inline>
            </w:drawing>
          </mc:Choice>
          <mc:Fallback>
            <w:pict>
              <v:shapetype w14:anchorId="5B6FFFEE" id="_x0000_t202" coordsize="21600,21600" o:spt="202" path="m,l,21600r21600,l21600,xe">
                <v:stroke joinstyle="miter"/>
                <v:path gradientshapeok="t" o:connecttype="rect"/>
              </v:shapetype>
              <v:shape id="Text Box 2" o:spid="_x0000_s1026" type="#_x0000_t202" style="width:467pt;height: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">
                <v:textbox>
                  <w:txbxContent>
                    <w:p w14:paraId="3ECC0201" w14:textId="77777777" w:rsidR="00D263B1" w:rsidRPr="00134B7D" w:rsidRDefault="00D263B1" w:rsidP="00D263B1">
                      <w:pPr>
                        <w:numPr>
                          <w:ilvl w:val="0"/>
                          <w:numId w:val="17"/>
                        </w:numPr>
                        <w:overflowPunct w:val="0"/>
                        <w:autoSpaceDE w:val="0"/>
                        <w:autoSpaceDN w:val="0"/>
                        <w:adjustRightInd w:val="0"/>
                        <w:spacing w:after="0"/>
                        <w:textAlignment w:val="baseline"/>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sidRPr="00134B7D">
                        <w:rPr>
                          <w:bCs/>
                        </w:rPr>
                        <w:t>1,RAN</w:t>
                      </w:r>
                      <w:proofErr w:type="gramEnd"/>
                      <w:r w:rsidRPr="00134B7D">
                        <w:rPr>
                          <w:bCs/>
                        </w:rPr>
                        <w:t>2,RAN4]</w:t>
                      </w:r>
                    </w:p>
                    <w:p w14:paraId="3375B495" w14:textId="77777777" w:rsidR="00D263B1" w:rsidRPr="00134B7D" w:rsidRDefault="00D263B1" w:rsidP="00D263B1">
                      <w:pPr>
                        <w:numPr>
                          <w:ilvl w:val="1"/>
                          <w:numId w:val="17"/>
                        </w:numPr>
                        <w:overflowPunct w:val="0"/>
                        <w:autoSpaceDE w:val="0"/>
                        <w:autoSpaceDN w:val="0"/>
                        <w:adjustRightInd w:val="0"/>
                        <w:spacing w:after="0"/>
                        <w:textAlignment w:val="baseline"/>
                        <w:rPr>
                          <w:bCs/>
                        </w:rPr>
                      </w:pPr>
                      <w:r w:rsidRPr="00134B7D">
                        <w:rPr>
                          <w:bCs/>
                        </w:rPr>
                        <w:t>VoIP and low-data rate services for commercial handset terminals</w:t>
                      </w:r>
                    </w:p>
                    <w:p w14:paraId="2910FF58" w14:textId="5219B1EF" w:rsidR="00D263B1" w:rsidRDefault="00D263B1"/>
                  </w:txbxContent>
                </v:textbox>
                <w10:anchorlock/>
              </v:shape>
            </w:pict>
          </mc:Fallback>
        </mc:AlternateContent>
      </w:r>
    </w:p>
    <w:p w14:paraId="5FF18D13" w14:textId="69B67D2D" w:rsidR="00D263B1" w:rsidRDefault="00D263B1" w:rsidP="00D263B1">
      <w:pPr>
        <w:rPr>
          <w:lang w:val="en-US"/>
        </w:rPr>
      </w:pPr>
      <w:r>
        <w:rPr>
          <w:lang w:val="en-US"/>
        </w:rPr>
        <w:t>The planned study phase was of two quarters, with objectives to be defined in RAN#97 for RAN1 items and RAN#98 for RAN2 items.</w:t>
      </w:r>
    </w:p>
    <w:p w14:paraId="18ED1F76" w14:textId="79FFD581" w:rsidR="00D263B1" w:rsidRPr="00D263B1" w:rsidRDefault="00D263B1" w:rsidP="00D263B1">
      <w:pPr>
        <w:rPr>
          <w:lang w:val="en-US"/>
        </w:rPr>
      </w:pPr>
      <w:r>
        <w:rPr>
          <w:lang w:val="en-US"/>
        </w:rPr>
        <w:t>In this contribution, we present our views on the RAN1-led items to be included in the normative phase for NTN coverage enhancements.</w:t>
      </w:r>
    </w:p>
    <w:p w14:paraId="47FA23F0" w14:textId="3B5248D4" w:rsidR="00D263B1" w:rsidRPr="00D263B1" w:rsidRDefault="00D263B1" w:rsidP="00D263B1">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Uplink - PUCCH</w:t>
      </w:r>
    </w:p>
    <w:p w14:paraId="539252A2" w14:textId="02DBCF6E" w:rsidR="00D263B1" w:rsidRDefault="00D263B1" w:rsidP="00EE536F">
      <w:pPr>
        <w:overflowPunct w:val="0"/>
        <w:autoSpaceDE w:val="0"/>
        <w:autoSpaceDN w:val="0"/>
        <w:adjustRightInd w:val="0"/>
        <w:textAlignment w:val="baseline"/>
        <w:rPr>
          <w:rFonts w:eastAsia="SimSun"/>
          <w:lang w:val="en-US"/>
        </w:rPr>
      </w:pPr>
      <w:r>
        <w:rPr>
          <w:rFonts w:eastAsia="SimSun"/>
          <w:lang w:val="en-US"/>
        </w:rPr>
        <w:t>For PUCCH, the RAN1 study concluded that the coverage target can be met in the prioritized cases, except for the case of msg4 HARQ-ACK:</w:t>
      </w:r>
    </w:p>
    <w:p w14:paraId="45B15AF2" w14:textId="125D97AC" w:rsidR="00D263B1" w:rsidRDefault="00D263B1" w:rsidP="00EE536F">
      <w:pPr>
        <w:overflowPunct w:val="0"/>
        <w:autoSpaceDE w:val="0"/>
        <w:autoSpaceDN w:val="0"/>
        <w:adjustRightInd w:val="0"/>
        <w:textAlignment w:val="baseline"/>
        <w:rPr>
          <w:rFonts w:eastAsia="SimSun"/>
          <w:lang w:val="en-US"/>
        </w:rPr>
      </w:pPr>
      <w:r w:rsidRPr="00D263B1">
        <w:rPr>
          <w:rFonts w:eastAsia="SimSun"/>
          <w:noProof/>
          <w:lang w:val="en-US"/>
        </w:rPr>
        <mc:AlternateContent>
          <mc:Choice Requires="wps">
            <w:drawing>
              <wp:inline distT="0" distB="0" distL="0" distR="0" wp14:anchorId="2B90624D" wp14:editId="54EC55BB">
                <wp:extent cx="6140450" cy="1404620"/>
                <wp:effectExtent l="0" t="0" r="1270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0" cy="1404620"/>
                        </a:xfrm>
                        <a:prstGeom prst="rect">
                          <a:avLst/>
                        </a:prstGeom>
                        <a:solidFill>
                          <a:srgbClr val="FFFFFF"/>
                        </a:solidFill>
                        <a:ln w="9525">
                          <a:solidFill>
                            <a:srgbClr val="000000"/>
                          </a:solidFill>
                          <a:miter lim="800000"/>
                          <a:headEnd/>
                          <a:tailEnd/>
                        </a:ln>
                      </wps:spPr>
                      <wps:txbx>
                        <w:txbxContent>
                          <w:p w14:paraId="637ECBCE" w14:textId="6CFB5146" w:rsidR="00D263B1" w:rsidRPr="00D263B1" w:rsidRDefault="00D263B1">
                            <w:pPr>
                              <w:rPr>
                                <w:lang w:val="en-US"/>
                              </w:rPr>
                            </w:pPr>
                            <w:r>
                              <w:rPr>
                                <w:lang w:val="en-US"/>
                              </w:rPr>
                              <w:t xml:space="preserve">RAN1 concluded that PUCCH for Msg4 HARQ-ACK should be enhanced to meet the coverage requirements for </w:t>
                            </w:r>
                            <w:r>
                              <w:rPr>
                                <w:rFonts w:eastAsia="Yu Gothic"/>
                              </w:rPr>
                              <w:t>parameter set-1 for LEO-1200 operating at LOS, assuming -5dBi UE antenna gain</w:t>
                            </w:r>
                            <w:r>
                              <w:rPr>
                                <w:lang w:val="en-US"/>
                              </w:rPr>
                              <w:t>.</w:t>
                            </w:r>
                          </w:p>
                        </w:txbxContent>
                      </wps:txbx>
                      <wps:bodyPr rot="0" vert="horz" wrap="square" lIns="91440" tIns="45720" rIns="91440" bIns="45720" anchor="t" anchorCtr="0">
                        <a:spAutoFit/>
                      </wps:bodyPr>
                    </wps:wsp>
                  </a:graphicData>
                </a:graphic>
              </wp:inline>
            </w:drawing>
          </mc:Choice>
          <mc:Fallback>
            <w:pict>
              <v:shape w14:anchorId="2B90624D" id="_x0000_s1027" type="#_x0000_t202" style="width:48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">
                <v:textbox style="mso-fit-shape-to-text:t">
                  <w:txbxContent>
                    <w:p w14:paraId="637ECBCE" w14:textId="6CFB5146" w:rsidR="00D263B1" w:rsidRPr="00D263B1" w:rsidRDefault="00D263B1">
                      <w:pPr>
                        <w:rPr>
                          <w:lang w:val="en-US"/>
                        </w:rPr>
                      </w:pPr>
                      <w:r>
                        <w:rPr>
                          <w:lang w:val="en-US"/>
                        </w:rPr>
                        <w:t xml:space="preserve">RAN1 concluded that PUCCH for Msg4 HARQ-ACK should be enhanced to meet the coverage requirements for </w:t>
                      </w:r>
                      <w:r>
                        <w:rPr>
                          <w:rFonts w:eastAsia="Yu Gothic"/>
                        </w:rPr>
                        <w:t>parameter set-1 for LEO-1200 operating at LOS, assuming -5dBi UE antenna gain</w:t>
                      </w:r>
                      <w:r>
                        <w:rPr>
                          <w:lang w:val="en-US"/>
                        </w:rPr>
                        <w:t>.</w:t>
                      </w:r>
                    </w:p>
                  </w:txbxContent>
                </v:textbox>
                <w10:anchorlock/>
              </v:shape>
            </w:pict>
          </mc:Fallback>
        </mc:AlternateContent>
      </w:r>
    </w:p>
    <w:p w14:paraId="7E41A91B" w14:textId="6E21A2F5" w:rsidR="00D263B1" w:rsidRDefault="00D263B1" w:rsidP="00EE536F">
      <w:pPr>
        <w:overflowPunct w:val="0"/>
        <w:autoSpaceDE w:val="0"/>
        <w:autoSpaceDN w:val="0"/>
        <w:adjustRightInd w:val="0"/>
        <w:textAlignment w:val="baseline"/>
        <w:rPr>
          <w:rFonts w:eastAsia="SimSun"/>
          <w:lang w:val="en-US"/>
        </w:rPr>
      </w:pPr>
      <w:r>
        <w:rPr>
          <w:rFonts w:eastAsia="SimSun"/>
          <w:lang w:val="en-US"/>
        </w:rPr>
        <w:t>Since this is a very clear recommendation from RAN1, we propose to include enhancements to this channel in the scope of the normative work:</w:t>
      </w:r>
    </w:p>
    <w:p w14:paraId="1B757303" w14:textId="26F85657" w:rsidR="00D263B1" w:rsidRDefault="00D263B1" w:rsidP="00EE536F">
      <w:pPr>
        <w:overflowPunct w:val="0"/>
        <w:autoSpaceDE w:val="0"/>
        <w:autoSpaceDN w:val="0"/>
        <w:adjustRightInd w:val="0"/>
        <w:textAlignment w:val="baseline"/>
        <w:rPr>
          <w:rFonts w:eastAsia="SimSun"/>
          <w:b/>
          <w:bCs/>
          <w:lang w:val="en-US"/>
        </w:rPr>
      </w:pPr>
      <w:r w:rsidRPr="00D263B1">
        <w:rPr>
          <w:rFonts w:eastAsia="SimSun"/>
          <w:b/>
          <w:bCs/>
          <w:u w:val="single"/>
          <w:lang w:val="en-US"/>
        </w:rPr>
        <w:t>Proposal 1:</w:t>
      </w:r>
      <w:r>
        <w:rPr>
          <w:rFonts w:eastAsia="SimSun"/>
          <w:b/>
          <w:bCs/>
          <w:lang w:val="en-US"/>
        </w:rPr>
        <w:t xml:space="preserve"> For Rel-18 NTN coverage enhancement, include the following objective:</w:t>
      </w:r>
    </w:p>
    <w:p w14:paraId="20150EF1" w14:textId="246248BC" w:rsidR="00D263B1" w:rsidRPr="00D263B1" w:rsidRDefault="00D263B1" w:rsidP="00D263B1">
      <w:pPr>
        <w:pStyle w:val="ListParagraph"/>
        <w:numPr>
          <w:ilvl w:val="0"/>
          <w:numId w:val="19"/>
        </w:numPr>
        <w:rPr>
          <w:b/>
          <w:bCs/>
          <w:lang w:val="en-US"/>
        </w:rPr>
      </w:pPr>
      <w:r>
        <w:rPr>
          <w:b/>
          <w:bCs/>
          <w:lang w:val="en-US"/>
        </w:rPr>
        <w:t>Enhancements to PUCCH for Msg4 HARQ-ACK</w:t>
      </w:r>
      <w:r w:rsidR="0055375E">
        <w:rPr>
          <w:b/>
          <w:bCs/>
          <w:lang w:val="en-US"/>
        </w:rPr>
        <w:t xml:space="preserve"> [RAN1]</w:t>
      </w:r>
    </w:p>
    <w:p w14:paraId="18819FDD" w14:textId="5D6620BE" w:rsidR="00D263B1" w:rsidRDefault="00D263B1" w:rsidP="00EE536F">
      <w:pPr>
        <w:overflowPunct w:val="0"/>
        <w:autoSpaceDE w:val="0"/>
        <w:autoSpaceDN w:val="0"/>
        <w:adjustRightInd w:val="0"/>
        <w:textAlignment w:val="baseline"/>
        <w:rPr>
          <w:rFonts w:eastAsia="SimSun"/>
          <w:lang w:val="en-US"/>
        </w:rPr>
      </w:pPr>
    </w:p>
    <w:p w14:paraId="3978F3F0" w14:textId="77777777" w:rsidR="00D263B1" w:rsidRPr="00D263B1" w:rsidRDefault="00D263B1" w:rsidP="00D263B1">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Uplink - PRACH</w:t>
      </w:r>
    </w:p>
    <w:p w14:paraId="320308E4" w14:textId="424A90BF" w:rsidR="00D263B1" w:rsidRDefault="00D263B1" w:rsidP="00EE536F">
      <w:pPr>
        <w:overflowPunct w:val="0"/>
        <w:autoSpaceDE w:val="0"/>
        <w:autoSpaceDN w:val="0"/>
        <w:adjustRightInd w:val="0"/>
        <w:textAlignment w:val="baseline"/>
        <w:rPr>
          <w:rFonts w:eastAsia="SimSun"/>
          <w:lang w:val="en-US"/>
        </w:rPr>
      </w:pPr>
      <w:r>
        <w:rPr>
          <w:rFonts w:eastAsia="SimSun"/>
          <w:lang w:val="en-US"/>
        </w:rPr>
        <w:t>For PRACH, although there were many results submitted to RAN1, unfortunately those results were not comparable due to the different simulation assumptions used by different companies. One of the major differences was the usage of 1 Rx or 2 Rx chains at the satellite, which created a big divergence in the results:</w:t>
      </w:r>
    </w:p>
    <w:p w14:paraId="34B43C8F" w14:textId="018417C3" w:rsidR="00D263B1" w:rsidRDefault="00D263B1" w:rsidP="00EE536F">
      <w:pPr>
        <w:overflowPunct w:val="0"/>
        <w:autoSpaceDE w:val="0"/>
        <w:autoSpaceDN w:val="0"/>
        <w:adjustRightInd w:val="0"/>
        <w:textAlignment w:val="baseline"/>
        <w:rPr>
          <w:rFonts w:eastAsia="SimSun"/>
          <w:lang w:val="en-US"/>
        </w:rPr>
      </w:pPr>
    </w:p>
    <w:p w14:paraId="43905733" w14:textId="7D12C13A" w:rsidR="00D263B1" w:rsidRDefault="00D263B1" w:rsidP="00EE536F">
      <w:pPr>
        <w:overflowPunct w:val="0"/>
        <w:autoSpaceDE w:val="0"/>
        <w:autoSpaceDN w:val="0"/>
        <w:adjustRightInd w:val="0"/>
        <w:textAlignment w:val="baseline"/>
        <w:rPr>
          <w:rFonts w:eastAsia="SimSun"/>
          <w:lang w:val="en-US"/>
        </w:rPr>
      </w:pPr>
      <w:r w:rsidRPr="00D263B1">
        <w:rPr>
          <w:rFonts w:eastAsia="SimSun"/>
          <w:noProof/>
          <w:lang w:val="en-US"/>
        </w:rPr>
        <w:lastRenderedPageBreak/>
        <mc:AlternateContent>
          <mc:Choice Requires="wps">
            <w:drawing>
              <wp:inline distT="0" distB="0" distL="0" distR="0" wp14:anchorId="3F55872C" wp14:editId="2BE1D709">
                <wp:extent cx="6108700" cy="1404620"/>
                <wp:effectExtent l="0" t="0" r="25400" b="266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40C5E90B" w14:textId="77777777" w:rsidR="00D263B1" w:rsidRDefault="00D263B1" w:rsidP="00D263B1">
                            <w:pPr>
                              <w:snapToGrid w:val="0"/>
                              <w:rPr>
                                <w:lang w:val="en-US"/>
                              </w:rPr>
                            </w:pPr>
                            <w:r>
                              <w:rPr>
                                <w:lang w:val="en-US"/>
                              </w:rPr>
                              <w:t xml:space="preserve">For PRACH format 0 with </w:t>
                            </w:r>
                            <w:r>
                              <w:rPr>
                                <w:rFonts w:eastAsia="Yu Gothic"/>
                              </w:rPr>
                              <w:t>parameter set-1 for LEO-1200 operating at LOS</w:t>
                            </w:r>
                            <w:r>
                              <w:rPr>
                                <w:lang w:val="en-US"/>
                              </w:rPr>
                              <w:t>,</w:t>
                            </w:r>
                          </w:p>
                          <w:p w14:paraId="038A230A" w14:textId="77777777" w:rsidR="00D263B1" w:rsidRDefault="00D263B1" w:rsidP="00D263B1">
                            <w:pPr>
                              <w:numPr>
                                <w:ilvl w:val="0"/>
                                <w:numId w:val="18"/>
                              </w:numPr>
                              <w:snapToGrid w:val="0"/>
                              <w:spacing w:after="0"/>
                              <w:ind w:left="720"/>
                              <w:rPr>
                                <w:lang w:val="en-US"/>
                              </w:rPr>
                            </w:pPr>
                            <w:r>
                              <w:rPr>
                                <w:lang w:val="en-US"/>
                              </w:rPr>
                              <w:t>One source observed that the existing specification can meet the performance requirement</w:t>
                            </w:r>
                          </w:p>
                          <w:p w14:paraId="656EFA84" w14:textId="77777777" w:rsidR="00D263B1" w:rsidRDefault="00D263B1" w:rsidP="00D263B1">
                            <w:pPr>
                              <w:numPr>
                                <w:ilvl w:val="0"/>
                                <w:numId w:val="18"/>
                              </w:numPr>
                              <w:snapToGrid w:val="0"/>
                              <w:spacing w:after="0"/>
                              <w:ind w:left="720"/>
                              <w:rPr>
                                <w:lang w:val="en-US"/>
                              </w:rPr>
                            </w:pPr>
                            <w:r>
                              <w:rPr>
                                <w:lang w:val="en-US"/>
                              </w:rPr>
                              <w:t>Eight sources observed that the existing specification cannot meet the performance requirement with a gap of 0.3 to 5.3 dB</w:t>
                            </w:r>
                          </w:p>
                          <w:p w14:paraId="6D8D8985" w14:textId="77777777" w:rsidR="00D263B1" w:rsidRDefault="00D263B1" w:rsidP="00D263B1">
                            <w:pPr>
                              <w:snapToGrid w:val="0"/>
                              <w:rPr>
                                <w:lang w:val="en-US"/>
                              </w:rPr>
                            </w:pPr>
                            <w:r>
                              <w:rPr>
                                <w:lang w:val="en-US"/>
                              </w:rPr>
                              <w:t xml:space="preserve">For PRACH format 2 with </w:t>
                            </w:r>
                            <w:r>
                              <w:rPr>
                                <w:rFonts w:eastAsia="Yu Gothic"/>
                              </w:rPr>
                              <w:t>parameter set-1 for LEO-1200 operating at LOS</w:t>
                            </w:r>
                            <w:r>
                              <w:rPr>
                                <w:lang w:val="en-US"/>
                              </w:rPr>
                              <w:t>,</w:t>
                            </w:r>
                          </w:p>
                          <w:p w14:paraId="69E19EE9" w14:textId="77777777" w:rsidR="00D263B1" w:rsidRDefault="00D263B1" w:rsidP="00D263B1">
                            <w:pPr>
                              <w:numPr>
                                <w:ilvl w:val="0"/>
                                <w:numId w:val="18"/>
                              </w:numPr>
                              <w:snapToGrid w:val="0"/>
                              <w:spacing w:after="0"/>
                              <w:ind w:left="720"/>
                              <w:rPr>
                                <w:lang w:val="en-US"/>
                              </w:rPr>
                            </w:pPr>
                            <w:r>
                              <w:rPr>
                                <w:lang w:val="en-US"/>
                              </w:rPr>
                              <w:t>Ten sources observed that the existing specification can meet the performance requirement</w:t>
                            </w:r>
                          </w:p>
                          <w:p w14:paraId="0F9A4A8E" w14:textId="77777777" w:rsidR="00D263B1" w:rsidRDefault="00D263B1" w:rsidP="00D263B1">
                            <w:pPr>
                              <w:numPr>
                                <w:ilvl w:val="0"/>
                                <w:numId w:val="18"/>
                              </w:numPr>
                              <w:snapToGrid w:val="0"/>
                              <w:spacing w:after="0"/>
                              <w:ind w:left="720"/>
                              <w:rPr>
                                <w:lang w:val="en-US"/>
                              </w:rPr>
                            </w:pPr>
                            <w:r>
                              <w:rPr>
                                <w:lang w:val="en-US"/>
                              </w:rPr>
                              <w:t>Two sources observed that the existing specification cannot meet the performance requirement with a gap of 1.9 to 8.8 dB</w:t>
                            </w:r>
                          </w:p>
                          <w:p w14:paraId="2D2AF15E" w14:textId="77777777" w:rsidR="00D263B1" w:rsidRDefault="00D263B1" w:rsidP="00D263B1">
                            <w:pPr>
                              <w:snapToGrid w:val="0"/>
                              <w:rPr>
                                <w:lang w:val="en-US"/>
                              </w:rPr>
                            </w:pPr>
                            <w:r>
                              <w:rPr>
                                <w:lang w:val="en-US"/>
                              </w:rPr>
                              <w:t xml:space="preserve">For PRACH format B4 with </w:t>
                            </w:r>
                            <w:r>
                              <w:rPr>
                                <w:rFonts w:eastAsia="Yu Gothic"/>
                              </w:rPr>
                              <w:t>parameter set-1 for LEO-1200 operating at LOS</w:t>
                            </w:r>
                            <w:r>
                              <w:rPr>
                                <w:lang w:val="en-US"/>
                              </w:rPr>
                              <w:t>,</w:t>
                            </w:r>
                          </w:p>
                          <w:p w14:paraId="637A7D6F" w14:textId="77777777" w:rsidR="00D263B1" w:rsidRDefault="00D263B1" w:rsidP="00D263B1">
                            <w:pPr>
                              <w:numPr>
                                <w:ilvl w:val="0"/>
                                <w:numId w:val="18"/>
                              </w:numPr>
                              <w:snapToGrid w:val="0"/>
                              <w:spacing w:after="0"/>
                              <w:ind w:left="720"/>
                              <w:rPr>
                                <w:lang w:val="en-US"/>
                              </w:rPr>
                            </w:pPr>
                            <w:r>
                              <w:rPr>
                                <w:lang w:val="en-US"/>
                              </w:rPr>
                              <w:t>Ten sources observed that the existing specification cannot meet the performance requirement with a gap of 1.2 to 11.9 dB</w:t>
                            </w:r>
                          </w:p>
                          <w:p w14:paraId="20AB7328" w14:textId="1D861056" w:rsidR="00D263B1" w:rsidRPr="00D263B1" w:rsidRDefault="00D263B1">
                            <w:pPr>
                              <w:rPr>
                                <w:lang w:val="en-US"/>
                              </w:rPr>
                            </w:pPr>
                            <w:r>
                              <w:rPr>
                                <w:lang w:val="en-US"/>
                              </w:rPr>
                              <w:t>Note: for the observations above, some sources used 1 Rx antenna and some sources used 2 Rx antennas at the satellite.</w:t>
                            </w:r>
                          </w:p>
                        </w:txbxContent>
                      </wps:txbx>
                      <wps:bodyPr rot="0" vert="horz" wrap="square" lIns="91440" tIns="45720" rIns="91440" bIns="45720" anchor="t" anchorCtr="0">
                        <a:spAutoFit/>
                      </wps:bodyPr>
                    </wps:wsp>
                  </a:graphicData>
                </a:graphic>
              </wp:inline>
            </w:drawing>
          </mc:Choice>
          <mc:Fallback>
            <w:pict>
              <v:shape w14:anchorId="3F55872C" id="_x0000_s1028"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">
                <v:textbox style="mso-fit-shape-to-text:t">
                  <w:txbxContent>
                    <w:p w14:paraId="40C5E90B" w14:textId="77777777" w:rsidR="00D263B1" w:rsidRDefault="00D263B1" w:rsidP="00D263B1">
                      <w:pPr>
                        <w:snapToGrid w:val="0"/>
                        <w:rPr>
                          <w:lang w:val="en-US"/>
                        </w:rPr>
                      </w:pPr>
                      <w:r>
                        <w:rPr>
                          <w:lang w:val="en-US"/>
                        </w:rPr>
                        <w:t xml:space="preserve">For PRACH format 0 with </w:t>
                      </w:r>
                      <w:r>
                        <w:rPr>
                          <w:rFonts w:eastAsia="Yu Gothic"/>
                        </w:rPr>
                        <w:t>parameter set-1 for LEO-1200 operating at LOS</w:t>
                      </w:r>
                      <w:r>
                        <w:rPr>
                          <w:lang w:val="en-US"/>
                        </w:rPr>
                        <w:t>,</w:t>
                      </w:r>
                    </w:p>
                    <w:p w14:paraId="038A230A" w14:textId="77777777" w:rsidR="00D263B1" w:rsidRDefault="00D263B1" w:rsidP="00D263B1">
                      <w:pPr>
                        <w:numPr>
                          <w:ilvl w:val="0"/>
                          <w:numId w:val="18"/>
                        </w:numPr>
                        <w:snapToGrid w:val="0"/>
                        <w:spacing w:after="0"/>
                        <w:ind w:left="720"/>
                        <w:rPr>
                          <w:lang w:val="en-US"/>
                        </w:rPr>
                      </w:pPr>
                      <w:r>
                        <w:rPr>
                          <w:lang w:val="en-US"/>
                        </w:rPr>
                        <w:t>One source observed that the existing specification can meet the performance requirement</w:t>
                      </w:r>
                    </w:p>
                    <w:p w14:paraId="656EFA84" w14:textId="77777777" w:rsidR="00D263B1" w:rsidRDefault="00D263B1" w:rsidP="00D263B1">
                      <w:pPr>
                        <w:numPr>
                          <w:ilvl w:val="0"/>
                          <w:numId w:val="18"/>
                        </w:numPr>
                        <w:snapToGrid w:val="0"/>
                        <w:spacing w:after="0"/>
                        <w:ind w:left="720"/>
                        <w:rPr>
                          <w:lang w:val="en-US"/>
                        </w:rPr>
                      </w:pPr>
                      <w:r>
                        <w:rPr>
                          <w:lang w:val="en-US"/>
                        </w:rPr>
                        <w:t>Eight sources observed that the existing specification cannot meet the performance requirement with a gap of 0.3 to 5.3 dB</w:t>
                      </w:r>
                    </w:p>
                    <w:p w14:paraId="6D8D8985" w14:textId="77777777" w:rsidR="00D263B1" w:rsidRDefault="00D263B1" w:rsidP="00D263B1">
                      <w:pPr>
                        <w:snapToGrid w:val="0"/>
                        <w:rPr>
                          <w:lang w:val="en-US"/>
                        </w:rPr>
                      </w:pPr>
                      <w:r>
                        <w:rPr>
                          <w:lang w:val="en-US"/>
                        </w:rPr>
                        <w:t xml:space="preserve">For PRACH format 2 with </w:t>
                      </w:r>
                      <w:r>
                        <w:rPr>
                          <w:rFonts w:eastAsia="Yu Gothic"/>
                        </w:rPr>
                        <w:t>parameter set-1 for LEO-1200 operating at LOS</w:t>
                      </w:r>
                      <w:r>
                        <w:rPr>
                          <w:lang w:val="en-US"/>
                        </w:rPr>
                        <w:t>,</w:t>
                      </w:r>
                    </w:p>
                    <w:p w14:paraId="69E19EE9" w14:textId="77777777" w:rsidR="00D263B1" w:rsidRDefault="00D263B1" w:rsidP="00D263B1">
                      <w:pPr>
                        <w:numPr>
                          <w:ilvl w:val="0"/>
                          <w:numId w:val="18"/>
                        </w:numPr>
                        <w:snapToGrid w:val="0"/>
                        <w:spacing w:after="0"/>
                        <w:ind w:left="720"/>
                        <w:rPr>
                          <w:lang w:val="en-US"/>
                        </w:rPr>
                      </w:pPr>
                      <w:r>
                        <w:rPr>
                          <w:lang w:val="en-US"/>
                        </w:rPr>
                        <w:t>Ten sources observed that the existing specification can meet the performance requirement</w:t>
                      </w:r>
                    </w:p>
                    <w:p w14:paraId="0F9A4A8E" w14:textId="77777777" w:rsidR="00D263B1" w:rsidRDefault="00D263B1" w:rsidP="00D263B1">
                      <w:pPr>
                        <w:numPr>
                          <w:ilvl w:val="0"/>
                          <w:numId w:val="18"/>
                        </w:numPr>
                        <w:snapToGrid w:val="0"/>
                        <w:spacing w:after="0"/>
                        <w:ind w:left="720"/>
                        <w:rPr>
                          <w:lang w:val="en-US"/>
                        </w:rPr>
                      </w:pPr>
                      <w:r>
                        <w:rPr>
                          <w:lang w:val="en-US"/>
                        </w:rPr>
                        <w:t>Two sources observed that the existing specification cannot meet the performance requirement with a gap of 1.9 to 8.8 dB</w:t>
                      </w:r>
                    </w:p>
                    <w:p w14:paraId="2D2AF15E" w14:textId="77777777" w:rsidR="00D263B1" w:rsidRDefault="00D263B1" w:rsidP="00D263B1">
                      <w:pPr>
                        <w:snapToGrid w:val="0"/>
                        <w:rPr>
                          <w:lang w:val="en-US"/>
                        </w:rPr>
                      </w:pPr>
                      <w:r>
                        <w:rPr>
                          <w:lang w:val="en-US"/>
                        </w:rPr>
                        <w:t xml:space="preserve">For PRACH format B4 with </w:t>
                      </w:r>
                      <w:r>
                        <w:rPr>
                          <w:rFonts w:eastAsia="Yu Gothic"/>
                        </w:rPr>
                        <w:t>parameter set-1 for LEO-1200 operating at LOS</w:t>
                      </w:r>
                      <w:r>
                        <w:rPr>
                          <w:lang w:val="en-US"/>
                        </w:rPr>
                        <w:t>,</w:t>
                      </w:r>
                    </w:p>
                    <w:p w14:paraId="637A7D6F" w14:textId="77777777" w:rsidR="00D263B1" w:rsidRDefault="00D263B1" w:rsidP="00D263B1">
                      <w:pPr>
                        <w:numPr>
                          <w:ilvl w:val="0"/>
                          <w:numId w:val="18"/>
                        </w:numPr>
                        <w:snapToGrid w:val="0"/>
                        <w:spacing w:after="0"/>
                        <w:ind w:left="720"/>
                        <w:rPr>
                          <w:lang w:val="en-US"/>
                        </w:rPr>
                      </w:pPr>
                      <w:r>
                        <w:rPr>
                          <w:lang w:val="en-US"/>
                        </w:rPr>
                        <w:t>Ten sources observed that the existing specification cannot meet the performance requirement with a gap of 1.2 to 11.9 dB</w:t>
                      </w:r>
                    </w:p>
                    <w:p w14:paraId="20AB7328" w14:textId="1D861056" w:rsidR="00D263B1" w:rsidRPr="00D263B1" w:rsidRDefault="00D263B1">
                      <w:pPr>
                        <w:rPr>
                          <w:lang w:val="en-US"/>
                        </w:rPr>
                      </w:pPr>
                      <w:r>
                        <w:rPr>
                          <w:lang w:val="en-US"/>
                        </w:rPr>
                        <w:t>Note: for the observations above, some sources used 1 Rx antenna and some sources used 2 Rx antennas at the satellite.</w:t>
                      </w:r>
                    </w:p>
                  </w:txbxContent>
                </v:textbox>
                <w10:anchorlock/>
              </v:shape>
            </w:pict>
          </mc:Fallback>
        </mc:AlternateContent>
      </w:r>
    </w:p>
    <w:p w14:paraId="538BD5B1" w14:textId="15E30E57" w:rsidR="00D263B1" w:rsidRDefault="00B07D8E" w:rsidP="00EE536F">
      <w:pPr>
        <w:overflowPunct w:val="0"/>
        <w:autoSpaceDE w:val="0"/>
        <w:autoSpaceDN w:val="0"/>
        <w:adjustRightInd w:val="0"/>
        <w:textAlignment w:val="baseline"/>
        <w:rPr>
          <w:rFonts w:eastAsia="SimSun"/>
          <w:lang w:val="en-US"/>
        </w:rPr>
      </w:pPr>
      <w:r>
        <w:rPr>
          <w:rFonts w:eastAsia="SimSun"/>
          <w:lang w:val="en-US"/>
        </w:rPr>
        <w:t xml:space="preserve">As seen above, the results are non-conclusive, although </w:t>
      </w:r>
      <w:proofErr w:type="gramStart"/>
      <w:r>
        <w:rPr>
          <w:rFonts w:eastAsia="SimSun"/>
          <w:lang w:val="en-US"/>
        </w:rPr>
        <w:t xml:space="preserve">it can be seen that </w:t>
      </w:r>
      <w:r w:rsidR="00482167">
        <w:t>none</w:t>
      </w:r>
      <w:proofErr w:type="gramEnd"/>
      <w:r w:rsidR="00482167">
        <w:t xml:space="preserve"> of the existing PRACH format can meet the performance requirements with an adequate margin</w:t>
      </w:r>
      <w:r>
        <w:rPr>
          <w:rFonts w:eastAsia="SimSun"/>
          <w:lang w:val="en-US"/>
        </w:rPr>
        <w:t xml:space="preserve">. Since the Rel-18 work item on coverage enhancements is studying enhancements for PRACH, we </w:t>
      </w:r>
      <w:r w:rsidR="00400720">
        <w:rPr>
          <w:rFonts w:eastAsia="SimSun"/>
          <w:lang w:val="en-US"/>
        </w:rPr>
        <w:t>make the following proposal:</w:t>
      </w:r>
    </w:p>
    <w:p w14:paraId="32177B85" w14:textId="5EA2C8F2" w:rsidR="00B07D8E" w:rsidRDefault="00D263B1" w:rsidP="00B07D8E">
      <w:pPr>
        <w:overflowPunct w:val="0"/>
        <w:autoSpaceDE w:val="0"/>
        <w:autoSpaceDN w:val="0"/>
        <w:adjustRightInd w:val="0"/>
        <w:textAlignment w:val="baseline"/>
        <w:rPr>
          <w:rFonts w:eastAsia="SimSun"/>
          <w:b/>
          <w:bCs/>
          <w:lang w:val="en-US"/>
        </w:rPr>
      </w:pPr>
      <w:r w:rsidRPr="00D263B1">
        <w:rPr>
          <w:rFonts w:eastAsia="SimSun"/>
          <w:b/>
          <w:bCs/>
          <w:u w:val="single"/>
          <w:lang w:val="en-US"/>
        </w:rPr>
        <w:t xml:space="preserve">Proposal </w:t>
      </w:r>
      <w:r w:rsidR="00B07D8E">
        <w:rPr>
          <w:rFonts w:eastAsia="SimSun"/>
          <w:b/>
          <w:bCs/>
          <w:u w:val="single"/>
          <w:lang w:val="en-US"/>
        </w:rPr>
        <w:t>2</w:t>
      </w:r>
      <w:r w:rsidRPr="00D263B1">
        <w:rPr>
          <w:rFonts w:eastAsia="SimSun"/>
          <w:b/>
          <w:bCs/>
          <w:u w:val="single"/>
          <w:lang w:val="en-US"/>
        </w:rPr>
        <w:t>:</w:t>
      </w:r>
      <w:r>
        <w:rPr>
          <w:rFonts w:eastAsia="SimSun"/>
          <w:b/>
          <w:bCs/>
          <w:lang w:val="en-US"/>
        </w:rPr>
        <w:t xml:space="preserve"> </w:t>
      </w:r>
      <w:r w:rsidR="00B07D8E">
        <w:rPr>
          <w:rFonts w:eastAsia="SimSun"/>
          <w:b/>
          <w:bCs/>
          <w:lang w:val="en-US"/>
        </w:rPr>
        <w:t xml:space="preserve">Enhancements for PRACH </w:t>
      </w:r>
      <w:r w:rsidR="00482167">
        <w:rPr>
          <w:rFonts w:eastAsia="SimSun"/>
          <w:b/>
          <w:bCs/>
          <w:lang w:val="en-US"/>
        </w:rPr>
        <w:t xml:space="preserve">for NTN are to be considered </w:t>
      </w:r>
      <w:r w:rsidR="00B07D8E">
        <w:rPr>
          <w:rFonts w:eastAsia="SimSun"/>
          <w:b/>
          <w:bCs/>
          <w:lang w:val="en-US"/>
        </w:rPr>
        <w:t>within the work item on “</w:t>
      </w:r>
      <w:r w:rsidR="00B07D8E" w:rsidRPr="00B07D8E">
        <w:rPr>
          <w:rFonts w:eastAsia="SimSun"/>
          <w:b/>
          <w:bCs/>
          <w:lang w:val="en-US"/>
        </w:rPr>
        <w:t>Further NR coverage enhancements</w:t>
      </w:r>
      <w:r w:rsidR="00B07D8E">
        <w:rPr>
          <w:rFonts w:eastAsia="SimSun"/>
          <w:b/>
          <w:bCs/>
          <w:lang w:val="en-US"/>
        </w:rPr>
        <w:t>”.</w:t>
      </w:r>
    </w:p>
    <w:p w14:paraId="49EA5C1B" w14:textId="65BD44EA" w:rsidR="00D263B1" w:rsidRPr="00B07D8E" w:rsidRDefault="00B07D8E" w:rsidP="00AD281B">
      <w:pPr>
        <w:pStyle w:val="ListParagraph"/>
        <w:numPr>
          <w:ilvl w:val="0"/>
          <w:numId w:val="19"/>
        </w:numPr>
        <w:rPr>
          <w:b/>
          <w:bCs/>
          <w:lang w:val="en-US"/>
        </w:rPr>
      </w:pPr>
      <w:r w:rsidRPr="00B07D8E">
        <w:rPr>
          <w:b/>
          <w:bCs/>
          <w:lang w:val="en-US"/>
        </w:rPr>
        <w:t xml:space="preserve">RAN </w:t>
      </w:r>
      <w:r>
        <w:rPr>
          <w:b/>
          <w:bCs/>
          <w:lang w:val="en-US"/>
        </w:rPr>
        <w:t>to</w:t>
      </w:r>
      <w:r w:rsidRPr="00B07D8E">
        <w:rPr>
          <w:b/>
          <w:bCs/>
          <w:lang w:val="en-US"/>
        </w:rPr>
        <w:t xml:space="preserve"> reconsider NTN-specific enhancements if those specified in “Further NR coverage enhancements” </w:t>
      </w:r>
      <w:r>
        <w:rPr>
          <w:b/>
          <w:bCs/>
          <w:lang w:val="en-US"/>
        </w:rPr>
        <w:t>are not enough to meet the NTN requirements.</w:t>
      </w:r>
    </w:p>
    <w:p w14:paraId="0843E230" w14:textId="77777777" w:rsidR="00D263B1" w:rsidRDefault="00D263B1" w:rsidP="00EE536F">
      <w:pPr>
        <w:overflowPunct w:val="0"/>
        <w:autoSpaceDE w:val="0"/>
        <w:autoSpaceDN w:val="0"/>
        <w:adjustRightInd w:val="0"/>
        <w:textAlignment w:val="baseline"/>
        <w:rPr>
          <w:rFonts w:eastAsia="SimSun"/>
          <w:lang w:val="en-US"/>
        </w:rPr>
      </w:pPr>
    </w:p>
    <w:p w14:paraId="27177F4C" w14:textId="69DE3368" w:rsidR="00D263B1" w:rsidRDefault="00D263B1" w:rsidP="00D263B1">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Uplink – PUSCH</w:t>
      </w:r>
    </w:p>
    <w:p w14:paraId="77E383DF" w14:textId="6AF187FC" w:rsidR="0055375E" w:rsidRDefault="00B07D8E" w:rsidP="00D263B1">
      <w:pPr>
        <w:rPr>
          <w:rFonts w:eastAsia="SimSun"/>
          <w:lang w:val="en-US"/>
        </w:rPr>
      </w:pPr>
      <w:r>
        <w:rPr>
          <w:rFonts w:eastAsia="SimSun"/>
          <w:lang w:val="en-US"/>
        </w:rPr>
        <w:t xml:space="preserve">For PUSCH, </w:t>
      </w:r>
      <w:r w:rsidR="0055375E">
        <w:rPr>
          <w:rFonts w:eastAsia="SimSun"/>
          <w:lang w:val="en-US"/>
        </w:rPr>
        <w:t xml:space="preserve">the case that may need additional enhancements is </w:t>
      </w:r>
      <w:r w:rsidR="1C0726D2" w:rsidRPr="44CE485B">
        <w:rPr>
          <w:rFonts w:eastAsia="SimSun"/>
          <w:lang w:val="en-US"/>
        </w:rPr>
        <w:t xml:space="preserve">the </w:t>
      </w:r>
      <w:r w:rsidR="0055375E">
        <w:rPr>
          <w:rFonts w:eastAsia="SimSun"/>
          <w:lang w:val="en-US"/>
        </w:rPr>
        <w:t>support of VoNR with AMR 4.75kbps codec:</w:t>
      </w:r>
    </w:p>
    <w:p w14:paraId="089754EB" w14:textId="4098A9C5" w:rsidR="0055375E" w:rsidRDefault="0055375E" w:rsidP="00D263B1">
      <w:pPr>
        <w:rPr>
          <w:rFonts w:eastAsia="SimSun"/>
          <w:lang w:val="en-US"/>
        </w:rPr>
      </w:pPr>
      <w:r w:rsidRPr="0055375E">
        <w:rPr>
          <w:rFonts w:eastAsia="SimSun"/>
          <w:noProof/>
          <w:lang w:val="en-US"/>
        </w:rPr>
        <mc:AlternateContent>
          <mc:Choice Requires="wps">
            <w:drawing>
              <wp:inline distT="0" distB="0" distL="0" distR="0" wp14:anchorId="3BB5C501" wp14:editId="5858FA5A">
                <wp:extent cx="6182436" cy="1404620"/>
                <wp:effectExtent l="0" t="0" r="27940" b="2667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2436" cy="1404620"/>
                        </a:xfrm>
                        <a:prstGeom prst="rect">
                          <a:avLst/>
                        </a:prstGeom>
                        <a:solidFill>
                          <a:srgbClr val="FFFFFF"/>
                        </a:solidFill>
                        <a:ln w="9525">
                          <a:solidFill>
                            <a:srgbClr val="000000"/>
                          </a:solidFill>
                          <a:miter lim="800000"/>
                          <a:headEnd/>
                          <a:tailEnd/>
                        </a:ln>
                      </wps:spPr>
                      <wps:txbx>
                        <w:txbxContent>
                          <w:p w14:paraId="41AFD861" w14:textId="77777777" w:rsidR="0055375E" w:rsidRDefault="0055375E" w:rsidP="0055375E">
                            <w:pPr>
                              <w:snapToGrid w:val="0"/>
                              <w:rPr>
                                <w:lang w:val="en-US"/>
                              </w:rPr>
                            </w:pPr>
                            <w:r>
                              <w:rPr>
                                <w:lang w:val="en-US"/>
                              </w:rPr>
                              <w:t xml:space="preserve">For PUSCH for VoIP with </w:t>
                            </w:r>
                            <w:r>
                              <w:rPr>
                                <w:rFonts w:eastAsia="Yu Gothic"/>
                              </w:rPr>
                              <w:t>parameter set-1 for LEO-1200 operating at LOS</w:t>
                            </w:r>
                            <w:r>
                              <w:rPr>
                                <w:lang w:val="en-US"/>
                              </w:rPr>
                              <w:t>,</w:t>
                            </w:r>
                          </w:p>
                          <w:p w14:paraId="120CD071" w14:textId="77777777" w:rsidR="0055375E" w:rsidRDefault="0055375E" w:rsidP="0055375E">
                            <w:pPr>
                              <w:numPr>
                                <w:ilvl w:val="0"/>
                                <w:numId w:val="18"/>
                              </w:numPr>
                              <w:snapToGrid w:val="0"/>
                              <w:spacing w:after="0"/>
                              <w:ind w:left="720"/>
                              <w:rPr>
                                <w:lang w:val="en-US"/>
                              </w:rPr>
                            </w:pPr>
                            <w:r>
                              <w:rPr>
                                <w:lang w:val="en-US"/>
                              </w:rPr>
                              <w:t>Six sources observed that the existing specification can meet the performance requirement with a margin of 0 to 1.7 dB</w:t>
                            </w:r>
                          </w:p>
                          <w:p w14:paraId="10A5324E" w14:textId="77777777" w:rsidR="0055375E" w:rsidRDefault="0055375E" w:rsidP="0055375E">
                            <w:pPr>
                              <w:numPr>
                                <w:ilvl w:val="1"/>
                                <w:numId w:val="18"/>
                              </w:numPr>
                              <w:snapToGrid w:val="0"/>
                              <w:spacing w:after="0"/>
                              <w:rPr>
                                <w:lang w:val="en-US"/>
                              </w:rPr>
                            </w:pPr>
                            <w:r>
                              <w:rPr>
                                <w:lang w:val="en-US"/>
                              </w:rPr>
                              <w:t>One company simulated by using 20 repetitions without DMRS bundling</w:t>
                            </w:r>
                          </w:p>
                          <w:p w14:paraId="2C87971B" w14:textId="77777777" w:rsidR="0055375E" w:rsidRDefault="0055375E" w:rsidP="0055375E">
                            <w:pPr>
                              <w:numPr>
                                <w:ilvl w:val="1"/>
                                <w:numId w:val="18"/>
                              </w:numPr>
                              <w:snapToGrid w:val="0"/>
                              <w:spacing w:after="0"/>
                              <w:rPr>
                                <w:lang w:val="en-US"/>
                              </w:rPr>
                            </w:pPr>
                            <w:r>
                              <w:rPr>
                                <w:lang w:val="en-US"/>
                              </w:rPr>
                              <w:t>Four companies simulated by using 20 repetitions with DMRS bundling</w:t>
                            </w:r>
                          </w:p>
                          <w:p w14:paraId="68BCA632" w14:textId="77777777" w:rsidR="0055375E" w:rsidRDefault="0055375E" w:rsidP="0055375E">
                            <w:pPr>
                              <w:numPr>
                                <w:ilvl w:val="1"/>
                                <w:numId w:val="18"/>
                              </w:numPr>
                              <w:snapToGrid w:val="0"/>
                              <w:spacing w:after="0"/>
                              <w:rPr>
                                <w:lang w:val="en-US"/>
                              </w:rPr>
                            </w:pPr>
                            <w:r>
                              <w:rPr>
                                <w:lang w:val="en-US"/>
                              </w:rPr>
                              <w:t>One company simulated by using 32 repetitions with DMRS bundling</w:t>
                            </w:r>
                          </w:p>
                          <w:p w14:paraId="2840BFA1" w14:textId="77777777" w:rsidR="0055375E" w:rsidRDefault="0055375E" w:rsidP="0055375E">
                            <w:pPr>
                              <w:numPr>
                                <w:ilvl w:val="2"/>
                                <w:numId w:val="18"/>
                              </w:numPr>
                              <w:snapToGrid w:val="0"/>
                              <w:spacing w:after="0"/>
                              <w:rPr>
                                <w:lang w:val="en-US"/>
                              </w:rPr>
                            </w:pPr>
                            <w:r>
                              <w:rPr>
                                <w:lang w:val="en-US"/>
                              </w:rPr>
                              <w:t>Note: this is the only result using frame combining by application layer</w:t>
                            </w:r>
                          </w:p>
                          <w:p w14:paraId="570459CE" w14:textId="77777777" w:rsidR="0055375E" w:rsidRDefault="0055375E" w:rsidP="0055375E">
                            <w:pPr>
                              <w:numPr>
                                <w:ilvl w:val="0"/>
                                <w:numId w:val="18"/>
                              </w:numPr>
                              <w:snapToGrid w:val="0"/>
                              <w:spacing w:after="0"/>
                              <w:ind w:left="720"/>
                              <w:rPr>
                                <w:lang w:val="en-US"/>
                              </w:rPr>
                            </w:pPr>
                            <w:r>
                              <w:rPr>
                                <w:lang w:val="en-US"/>
                              </w:rPr>
                              <w:t>Nine sources observed that the existing specification cannot meet the performance requirement with a gap of 0.3 to 8.6 dB</w:t>
                            </w:r>
                          </w:p>
                          <w:p w14:paraId="5CF61744" w14:textId="77777777" w:rsidR="0055375E" w:rsidRDefault="0055375E" w:rsidP="0055375E">
                            <w:pPr>
                              <w:numPr>
                                <w:ilvl w:val="1"/>
                                <w:numId w:val="18"/>
                              </w:numPr>
                              <w:snapToGrid w:val="0"/>
                              <w:spacing w:after="0"/>
                              <w:rPr>
                                <w:lang w:val="en-US"/>
                              </w:rPr>
                            </w:pPr>
                            <w:r>
                              <w:rPr>
                                <w:lang w:val="en-US"/>
                              </w:rPr>
                              <w:t>Eight companies simulated by using 20 repetitions without DMRS bundling</w:t>
                            </w:r>
                          </w:p>
                          <w:p w14:paraId="67E766F7" w14:textId="77777777" w:rsidR="0055375E" w:rsidRDefault="0055375E" w:rsidP="0055375E">
                            <w:pPr>
                              <w:numPr>
                                <w:ilvl w:val="1"/>
                                <w:numId w:val="18"/>
                              </w:numPr>
                              <w:snapToGrid w:val="0"/>
                              <w:spacing w:after="0"/>
                              <w:rPr>
                                <w:lang w:val="en-US"/>
                              </w:rPr>
                            </w:pPr>
                            <w:r>
                              <w:rPr>
                                <w:lang w:val="en-US"/>
                              </w:rPr>
                              <w:t>Seven companies simulated without frequency hopping</w:t>
                            </w:r>
                          </w:p>
                          <w:p w14:paraId="3365F4B6" w14:textId="77777777" w:rsidR="0055375E" w:rsidRDefault="0055375E" w:rsidP="0055375E">
                            <w:pPr>
                              <w:numPr>
                                <w:ilvl w:val="1"/>
                                <w:numId w:val="18"/>
                              </w:numPr>
                              <w:snapToGrid w:val="0"/>
                              <w:spacing w:after="0"/>
                              <w:rPr>
                                <w:lang w:val="en-US"/>
                              </w:rPr>
                            </w:pPr>
                            <w:r>
                              <w:rPr>
                                <w:lang w:val="en-US"/>
                              </w:rPr>
                              <w:t>One company simulated by using 16 repetitions with DMRS bundling</w:t>
                            </w:r>
                          </w:p>
                          <w:p w14:paraId="7F6C581F" w14:textId="2C3801EA" w:rsidR="0055375E" w:rsidRPr="0055375E" w:rsidRDefault="0055375E">
                            <w:pPr>
                              <w:rPr>
                                <w:lang w:val="en-US"/>
                              </w:rPr>
                            </w:pPr>
                            <w:r>
                              <w:rPr>
                                <w:lang w:val="en-US"/>
                              </w:rPr>
                              <w:t>Note: for the observations above, some sources used 1 Rx antenna and some sources used 2 Rx antennas at the satellite.</w:t>
                            </w:r>
                          </w:p>
                        </w:txbxContent>
                      </wps:txbx>
                      <wps:bodyPr rot="0" vert="horz" wrap="square" lIns="91440" tIns="45720" rIns="91440" bIns="45720" anchor="t" anchorCtr="0">
                        <a:spAutoFit/>
                      </wps:bodyPr>
                    </wps:wsp>
                  </a:graphicData>
                </a:graphic>
              </wp:inline>
            </w:drawing>
          </mc:Choice>
          <mc:Fallback>
            <w:pict>
              <v:shape w14:anchorId="3BB5C501" id="_x0000_s1029" type="#_x0000_t202" style="width:486.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">
                <v:textbox style="mso-fit-shape-to-text:t">
                  <w:txbxContent>
                    <w:p w14:paraId="41AFD861" w14:textId="77777777" w:rsidR="0055375E" w:rsidRDefault="0055375E" w:rsidP="0055375E">
                      <w:pPr>
                        <w:snapToGrid w:val="0"/>
                        <w:rPr>
                          <w:lang w:val="en-US"/>
                        </w:rPr>
                      </w:pPr>
                      <w:r>
                        <w:rPr>
                          <w:lang w:val="en-US"/>
                        </w:rPr>
                        <w:t xml:space="preserve">For PUSCH for VoIP with </w:t>
                      </w:r>
                      <w:r>
                        <w:rPr>
                          <w:rFonts w:eastAsia="Yu Gothic"/>
                        </w:rPr>
                        <w:t>parameter set-1 for LEO-1200 operating at LOS</w:t>
                      </w:r>
                      <w:r>
                        <w:rPr>
                          <w:lang w:val="en-US"/>
                        </w:rPr>
                        <w:t>,</w:t>
                      </w:r>
                    </w:p>
                    <w:p w14:paraId="120CD071" w14:textId="77777777" w:rsidR="0055375E" w:rsidRDefault="0055375E" w:rsidP="0055375E">
                      <w:pPr>
                        <w:numPr>
                          <w:ilvl w:val="0"/>
                          <w:numId w:val="18"/>
                        </w:numPr>
                        <w:snapToGrid w:val="0"/>
                        <w:spacing w:after="0"/>
                        <w:ind w:left="720"/>
                        <w:rPr>
                          <w:lang w:val="en-US"/>
                        </w:rPr>
                      </w:pPr>
                      <w:r>
                        <w:rPr>
                          <w:lang w:val="en-US"/>
                        </w:rPr>
                        <w:t>Six sources observed that the existing specification can meet the performance requirement with a margin of 0 to 1.7 dB</w:t>
                      </w:r>
                    </w:p>
                    <w:p w14:paraId="10A5324E" w14:textId="77777777" w:rsidR="0055375E" w:rsidRDefault="0055375E" w:rsidP="0055375E">
                      <w:pPr>
                        <w:numPr>
                          <w:ilvl w:val="1"/>
                          <w:numId w:val="18"/>
                        </w:numPr>
                        <w:snapToGrid w:val="0"/>
                        <w:spacing w:after="0"/>
                        <w:rPr>
                          <w:lang w:val="en-US"/>
                        </w:rPr>
                      </w:pPr>
                      <w:r>
                        <w:rPr>
                          <w:lang w:val="en-US"/>
                        </w:rPr>
                        <w:t>One company simulated by using 20 repetitions without DMRS bundling</w:t>
                      </w:r>
                    </w:p>
                    <w:p w14:paraId="2C87971B" w14:textId="77777777" w:rsidR="0055375E" w:rsidRDefault="0055375E" w:rsidP="0055375E">
                      <w:pPr>
                        <w:numPr>
                          <w:ilvl w:val="1"/>
                          <w:numId w:val="18"/>
                        </w:numPr>
                        <w:snapToGrid w:val="0"/>
                        <w:spacing w:after="0"/>
                        <w:rPr>
                          <w:lang w:val="en-US"/>
                        </w:rPr>
                      </w:pPr>
                      <w:r>
                        <w:rPr>
                          <w:lang w:val="en-US"/>
                        </w:rPr>
                        <w:t>Four companies simulated by using 20 repetitions with DMRS bundling</w:t>
                      </w:r>
                    </w:p>
                    <w:p w14:paraId="68BCA632" w14:textId="77777777" w:rsidR="0055375E" w:rsidRDefault="0055375E" w:rsidP="0055375E">
                      <w:pPr>
                        <w:numPr>
                          <w:ilvl w:val="1"/>
                          <w:numId w:val="18"/>
                        </w:numPr>
                        <w:snapToGrid w:val="0"/>
                        <w:spacing w:after="0"/>
                        <w:rPr>
                          <w:lang w:val="en-US"/>
                        </w:rPr>
                      </w:pPr>
                      <w:r>
                        <w:rPr>
                          <w:lang w:val="en-US"/>
                        </w:rPr>
                        <w:t>One company simulated by using 32 repetitions with DMRS bundling</w:t>
                      </w:r>
                    </w:p>
                    <w:p w14:paraId="2840BFA1" w14:textId="77777777" w:rsidR="0055375E" w:rsidRDefault="0055375E" w:rsidP="0055375E">
                      <w:pPr>
                        <w:numPr>
                          <w:ilvl w:val="2"/>
                          <w:numId w:val="18"/>
                        </w:numPr>
                        <w:snapToGrid w:val="0"/>
                        <w:spacing w:after="0"/>
                        <w:rPr>
                          <w:lang w:val="en-US"/>
                        </w:rPr>
                      </w:pPr>
                      <w:r>
                        <w:rPr>
                          <w:lang w:val="en-US"/>
                        </w:rPr>
                        <w:t>Note: this is the only result using frame combining by application layer</w:t>
                      </w:r>
                    </w:p>
                    <w:p w14:paraId="570459CE" w14:textId="77777777" w:rsidR="0055375E" w:rsidRDefault="0055375E" w:rsidP="0055375E">
                      <w:pPr>
                        <w:numPr>
                          <w:ilvl w:val="0"/>
                          <w:numId w:val="18"/>
                        </w:numPr>
                        <w:snapToGrid w:val="0"/>
                        <w:spacing w:after="0"/>
                        <w:ind w:left="720"/>
                        <w:rPr>
                          <w:lang w:val="en-US"/>
                        </w:rPr>
                      </w:pPr>
                      <w:r>
                        <w:rPr>
                          <w:lang w:val="en-US"/>
                        </w:rPr>
                        <w:t>Nine sources observed that the existing specification cannot meet the performance requirement with a gap of 0.3 to 8.6 dB</w:t>
                      </w:r>
                    </w:p>
                    <w:p w14:paraId="5CF61744" w14:textId="77777777" w:rsidR="0055375E" w:rsidRDefault="0055375E" w:rsidP="0055375E">
                      <w:pPr>
                        <w:numPr>
                          <w:ilvl w:val="1"/>
                          <w:numId w:val="18"/>
                        </w:numPr>
                        <w:snapToGrid w:val="0"/>
                        <w:spacing w:after="0"/>
                        <w:rPr>
                          <w:lang w:val="en-US"/>
                        </w:rPr>
                      </w:pPr>
                      <w:r>
                        <w:rPr>
                          <w:lang w:val="en-US"/>
                        </w:rPr>
                        <w:t>Eight companies simulated by using 20 repetitions without DMRS bundling</w:t>
                      </w:r>
                    </w:p>
                    <w:p w14:paraId="67E766F7" w14:textId="77777777" w:rsidR="0055375E" w:rsidRDefault="0055375E" w:rsidP="0055375E">
                      <w:pPr>
                        <w:numPr>
                          <w:ilvl w:val="1"/>
                          <w:numId w:val="18"/>
                        </w:numPr>
                        <w:snapToGrid w:val="0"/>
                        <w:spacing w:after="0"/>
                        <w:rPr>
                          <w:lang w:val="en-US"/>
                        </w:rPr>
                      </w:pPr>
                      <w:r>
                        <w:rPr>
                          <w:lang w:val="en-US"/>
                        </w:rPr>
                        <w:t>Seven companies simulated without frequency hopping</w:t>
                      </w:r>
                    </w:p>
                    <w:p w14:paraId="3365F4B6" w14:textId="77777777" w:rsidR="0055375E" w:rsidRDefault="0055375E" w:rsidP="0055375E">
                      <w:pPr>
                        <w:numPr>
                          <w:ilvl w:val="1"/>
                          <w:numId w:val="18"/>
                        </w:numPr>
                        <w:snapToGrid w:val="0"/>
                        <w:spacing w:after="0"/>
                        <w:rPr>
                          <w:lang w:val="en-US"/>
                        </w:rPr>
                      </w:pPr>
                      <w:r>
                        <w:rPr>
                          <w:lang w:val="en-US"/>
                        </w:rPr>
                        <w:t>One company simulated by using 16 repetitions with DMRS bundling</w:t>
                      </w:r>
                    </w:p>
                    <w:p w14:paraId="7F6C581F" w14:textId="2C3801EA" w:rsidR="0055375E" w:rsidRPr="0055375E" w:rsidRDefault="0055375E">
                      <w:pPr>
                        <w:rPr>
                          <w:lang w:val="en-US"/>
                        </w:rPr>
                      </w:pPr>
                      <w:r>
                        <w:rPr>
                          <w:lang w:val="en-US"/>
                        </w:rPr>
                        <w:t>Note: for the observations above, some sources used 1 Rx antenna and some sources used 2 Rx antennas at the satellite.</w:t>
                      </w:r>
                    </w:p>
                  </w:txbxContent>
                </v:textbox>
                <w10:anchorlock/>
              </v:shape>
            </w:pict>
          </mc:Fallback>
        </mc:AlternateContent>
      </w:r>
    </w:p>
    <w:p w14:paraId="695FD1C5" w14:textId="3149554F" w:rsidR="00D263B1" w:rsidRDefault="0055375E" w:rsidP="00D263B1">
      <w:pPr>
        <w:rPr>
          <w:rFonts w:eastAsia="SimSun"/>
          <w:lang w:val="en-US"/>
        </w:rPr>
      </w:pPr>
      <w:r>
        <w:rPr>
          <w:rFonts w:eastAsia="SimSun"/>
          <w:lang w:val="en-US"/>
        </w:rPr>
        <w:t>T</w:t>
      </w:r>
      <w:r w:rsidR="00B07D8E">
        <w:rPr>
          <w:rFonts w:eastAsia="SimSun"/>
          <w:lang w:val="en-US"/>
        </w:rPr>
        <w:t xml:space="preserve">he main conclusion for enhancement </w:t>
      </w:r>
      <w:r>
        <w:rPr>
          <w:rFonts w:eastAsia="SimSun"/>
          <w:lang w:val="en-US"/>
        </w:rPr>
        <w:t>for VoNR is as follows:</w:t>
      </w:r>
    </w:p>
    <w:p w14:paraId="5338A0CD" w14:textId="4C1FB521" w:rsidR="00B07D8E" w:rsidRDefault="00B07D8E" w:rsidP="00D263B1">
      <w:pPr>
        <w:rPr>
          <w:rFonts w:ascii="Arial" w:eastAsia="SimSun" w:hAnsi="Arial"/>
          <w:sz w:val="36"/>
          <w:lang w:val="en-US"/>
        </w:rPr>
      </w:pPr>
      <w:r w:rsidRPr="00B07D8E">
        <w:rPr>
          <w:rFonts w:ascii="Arial" w:eastAsia="SimSun" w:hAnsi="Arial"/>
          <w:noProof/>
          <w:sz w:val="36"/>
          <w:lang w:val="en-US"/>
        </w:rPr>
        <mc:AlternateContent>
          <mc:Choice Requires="wps">
            <w:drawing>
              <wp:inline distT="0" distB="0" distL="0" distR="0" wp14:anchorId="06228B34" wp14:editId="4EC2C4F4">
                <wp:extent cx="6108700" cy="1404620"/>
                <wp:effectExtent l="0" t="0" r="25400" b="2667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3665CBF9" w14:textId="3E89EB96" w:rsidR="00B07D8E" w:rsidRPr="0055375E" w:rsidRDefault="0055375E">
                            <w:pPr>
                              <w:rPr>
                                <w:lang w:val="en-US"/>
                              </w:rPr>
                            </w:pPr>
                            <w:r>
                              <w:rPr>
                                <w:lang w:val="en-US"/>
                              </w:rPr>
                              <w:t xml:space="preserve">RAN1 concluded that enhancement for PUSCH for VoIP may be needed to meet the coverage requirements for </w:t>
                            </w:r>
                            <w:r>
                              <w:rPr>
                                <w:rFonts w:eastAsia="Yu Gothic"/>
                              </w:rPr>
                              <w:t>parameter set-1 for LEO-1200 operating at LOS, assuming -5dBi UE antenna gain, when DMRS bundling is not applied.</w:t>
                            </w:r>
                          </w:p>
                        </w:txbxContent>
                      </wps:txbx>
                      <wps:bodyPr rot="0" vert="horz" wrap="square" lIns="91440" tIns="45720" rIns="91440" bIns="45720" anchor="t" anchorCtr="0">
                        <a:spAutoFit/>
                      </wps:bodyPr>
                    </wps:wsp>
                  </a:graphicData>
                </a:graphic>
              </wp:inline>
            </w:drawing>
          </mc:Choice>
          <mc:Fallback>
            <w:pict>
              <v:shape w14:anchorId="06228B34" id="_x0000_s1030"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">
                <v:textbox style="mso-fit-shape-to-text:t">
                  <w:txbxContent>
                    <w:p w14:paraId="3665CBF9" w14:textId="3E89EB96" w:rsidR="00B07D8E" w:rsidRPr="0055375E" w:rsidRDefault="0055375E">
                      <w:pPr>
                        <w:rPr>
                          <w:lang w:val="en-US"/>
                        </w:rPr>
                      </w:pPr>
                      <w:r>
                        <w:rPr>
                          <w:lang w:val="en-US"/>
                        </w:rPr>
                        <w:t xml:space="preserve">RAN1 concluded that enhancement for PUSCH for VoIP may be needed to meet the coverage requirements for </w:t>
                      </w:r>
                      <w:r>
                        <w:rPr>
                          <w:rFonts w:eastAsia="Yu Gothic"/>
                        </w:rPr>
                        <w:t>parameter set-1 for LEO-1200 operating at LOS, assuming -5dBi UE antenna gain, when DMRS bundling is not applied.</w:t>
                      </w:r>
                    </w:p>
                  </w:txbxContent>
                </v:textbox>
                <w10:anchorlock/>
              </v:shape>
            </w:pict>
          </mc:Fallback>
        </mc:AlternateContent>
      </w:r>
    </w:p>
    <w:p w14:paraId="77749272" w14:textId="5DD88164" w:rsidR="0055375E" w:rsidRDefault="0055375E" w:rsidP="00D263B1">
      <w:pPr>
        <w:rPr>
          <w:rFonts w:eastAsia="SimSun"/>
          <w:lang w:val="en-US"/>
        </w:rPr>
      </w:pPr>
      <w:r>
        <w:rPr>
          <w:rFonts w:eastAsia="SimSun"/>
          <w:lang w:val="en-US"/>
        </w:rPr>
        <w:t xml:space="preserve">The case of VoNR is a bit different from other channels, where the coverage requirement may just be met by adding additional repetitions: in VoNR, the cadence of speech frames (one every 20ms) fundamentally limit the </w:t>
      </w:r>
      <w:r w:rsidR="00400720">
        <w:rPr>
          <w:rFonts w:eastAsia="SimSun"/>
          <w:lang w:val="en-US"/>
        </w:rPr>
        <w:t>number</w:t>
      </w:r>
      <w:r>
        <w:rPr>
          <w:rFonts w:eastAsia="SimSun"/>
          <w:lang w:val="en-US"/>
        </w:rPr>
        <w:t xml:space="preserve"> of repetitions that can be used for a single packet.</w:t>
      </w:r>
    </w:p>
    <w:p w14:paraId="7ADEF4DD" w14:textId="7132D7E2" w:rsidR="0055375E" w:rsidRDefault="0055375E" w:rsidP="00D263B1">
      <w:pPr>
        <w:rPr>
          <w:rFonts w:eastAsia="SimSun"/>
          <w:lang w:val="en-US"/>
        </w:rPr>
      </w:pPr>
      <w:r>
        <w:rPr>
          <w:rFonts w:eastAsia="SimSun"/>
          <w:lang w:val="en-US"/>
        </w:rPr>
        <w:lastRenderedPageBreak/>
        <w:t xml:space="preserve">The main discussion in RAN1 focused on the applicability of DMRS bundling for the case of NTN LEO: in LEO, the UE </w:t>
      </w:r>
      <w:r w:rsidR="00400720">
        <w:rPr>
          <w:rFonts w:eastAsia="SimSun"/>
          <w:lang w:val="en-US"/>
        </w:rPr>
        <w:t>must</w:t>
      </w:r>
      <w:r>
        <w:rPr>
          <w:rFonts w:eastAsia="SimSun"/>
          <w:lang w:val="en-US"/>
        </w:rPr>
        <w:t xml:space="preserve"> perform time and frequency precompensation, which may change from slot. This case, based on our understanding, was not considered by RAN1 or RAN4 when defining the procedures and requirements for </w:t>
      </w:r>
      <w:r w:rsidR="00400720">
        <w:rPr>
          <w:rFonts w:eastAsia="SimSun"/>
          <w:lang w:val="en-US"/>
        </w:rPr>
        <w:t>DMRS bundling</w:t>
      </w:r>
      <w:r>
        <w:rPr>
          <w:rFonts w:eastAsia="SimSun"/>
          <w:lang w:val="en-US"/>
        </w:rPr>
        <w:t xml:space="preserve">. </w:t>
      </w:r>
      <w:proofErr w:type="gramStart"/>
      <w:r>
        <w:rPr>
          <w:rFonts w:eastAsia="SimSun"/>
          <w:lang w:val="en-US"/>
        </w:rPr>
        <w:t>Therefore</w:t>
      </w:r>
      <w:proofErr w:type="gramEnd"/>
      <w:r w:rsidR="00400720">
        <w:rPr>
          <w:rFonts w:eastAsia="SimSun"/>
          <w:lang w:val="en-US"/>
        </w:rPr>
        <w:t xml:space="preserve"> </w:t>
      </w:r>
      <w:r>
        <w:rPr>
          <w:rFonts w:eastAsia="SimSun"/>
          <w:lang w:val="en-US"/>
        </w:rPr>
        <w:t>RAN1 and RAN4 should specify enhancements to support DMRS bundling for NTN.</w:t>
      </w:r>
    </w:p>
    <w:p w14:paraId="32CAAF19" w14:textId="2ED11EC2" w:rsidR="0055375E" w:rsidRDefault="0055375E" w:rsidP="00D263B1">
      <w:pPr>
        <w:rPr>
          <w:rFonts w:eastAsia="SimSun"/>
          <w:lang w:val="en-US"/>
        </w:rPr>
      </w:pPr>
      <w:r>
        <w:rPr>
          <w:rFonts w:eastAsia="SimSun"/>
          <w:lang w:val="en-US"/>
        </w:rPr>
        <w:t>Additionally, it was observed that lower overhead (</w:t>
      </w:r>
      <w:proofErr w:type="gramStart"/>
      <w:r>
        <w:rPr>
          <w:rFonts w:eastAsia="SimSun"/>
          <w:lang w:val="en-US"/>
        </w:rPr>
        <w:t>e.g.</w:t>
      </w:r>
      <w:proofErr w:type="gramEnd"/>
      <w:r>
        <w:rPr>
          <w:rFonts w:eastAsia="SimSun"/>
          <w:lang w:val="en-US"/>
        </w:rPr>
        <w:t xml:space="preserve"> by bundling 2 speech frames in the same application layer packet) substantially improve performance</w:t>
      </w:r>
      <w:r w:rsidR="00400720">
        <w:rPr>
          <w:rFonts w:eastAsia="SimSun"/>
          <w:lang w:val="en-US"/>
        </w:rPr>
        <w:t xml:space="preserve"> for VoNR</w:t>
      </w:r>
      <w:r>
        <w:rPr>
          <w:rFonts w:eastAsia="SimSun"/>
          <w:lang w:val="en-US"/>
        </w:rPr>
        <w:t xml:space="preserve">. RAN1 may need to </w:t>
      </w:r>
      <w:proofErr w:type="gramStart"/>
      <w:r>
        <w:rPr>
          <w:rFonts w:eastAsia="SimSun"/>
          <w:lang w:val="en-US"/>
        </w:rPr>
        <w:t>take into account</w:t>
      </w:r>
      <w:proofErr w:type="gramEnd"/>
      <w:r>
        <w:rPr>
          <w:rFonts w:eastAsia="SimSun"/>
          <w:lang w:val="en-US"/>
        </w:rPr>
        <w:t xml:space="preserve"> the conclusions of the RAN2 study on protocol overhead (to be revisited in RAN#98).</w:t>
      </w:r>
    </w:p>
    <w:p w14:paraId="6B93A126" w14:textId="2C59CF87" w:rsidR="0055375E" w:rsidRDefault="0055375E" w:rsidP="00D263B1">
      <w:pPr>
        <w:rPr>
          <w:rFonts w:eastAsia="SimSun"/>
          <w:lang w:val="en-US"/>
        </w:rPr>
      </w:pPr>
      <w:r>
        <w:rPr>
          <w:rFonts w:eastAsia="SimSun"/>
          <w:lang w:val="en-US"/>
        </w:rPr>
        <w:t>In view of the above, we make the following proposal:</w:t>
      </w:r>
    </w:p>
    <w:p w14:paraId="0E0308EB" w14:textId="15370835" w:rsidR="0055375E" w:rsidRDefault="0055375E" w:rsidP="0055375E">
      <w:pPr>
        <w:overflowPunct w:val="0"/>
        <w:autoSpaceDE w:val="0"/>
        <w:autoSpaceDN w:val="0"/>
        <w:adjustRightInd w:val="0"/>
        <w:textAlignment w:val="baseline"/>
        <w:rPr>
          <w:rFonts w:eastAsia="SimSun"/>
          <w:b/>
          <w:bCs/>
          <w:lang w:val="en-US"/>
        </w:rPr>
      </w:pPr>
      <w:r w:rsidRPr="00D263B1">
        <w:rPr>
          <w:rFonts w:eastAsia="SimSun"/>
          <w:b/>
          <w:bCs/>
          <w:u w:val="single"/>
          <w:lang w:val="en-US"/>
        </w:rPr>
        <w:t xml:space="preserve">Proposal </w:t>
      </w:r>
      <w:r>
        <w:rPr>
          <w:rFonts w:eastAsia="SimSun"/>
          <w:b/>
          <w:bCs/>
          <w:u w:val="single"/>
          <w:lang w:val="en-US"/>
        </w:rPr>
        <w:t>3</w:t>
      </w:r>
      <w:r w:rsidRPr="00D263B1">
        <w:rPr>
          <w:rFonts w:eastAsia="SimSun"/>
          <w:b/>
          <w:bCs/>
          <w:u w:val="single"/>
          <w:lang w:val="en-US"/>
        </w:rPr>
        <w:t>:</w:t>
      </w:r>
      <w:r>
        <w:rPr>
          <w:rFonts w:eastAsia="SimSun"/>
          <w:b/>
          <w:bCs/>
          <w:lang w:val="en-US"/>
        </w:rPr>
        <w:t xml:space="preserve"> For Rel-18 NTN coverage enhancement, include the following objective:</w:t>
      </w:r>
    </w:p>
    <w:p w14:paraId="36F4B96E" w14:textId="77777777" w:rsidR="0055375E" w:rsidRDefault="0055375E" w:rsidP="0055375E">
      <w:pPr>
        <w:pStyle w:val="ListParagraph"/>
        <w:numPr>
          <w:ilvl w:val="0"/>
          <w:numId w:val="19"/>
        </w:numPr>
        <w:rPr>
          <w:b/>
          <w:bCs/>
          <w:lang w:val="en-US"/>
        </w:rPr>
      </w:pPr>
      <w:r>
        <w:rPr>
          <w:b/>
          <w:bCs/>
          <w:lang w:val="en-US"/>
        </w:rPr>
        <w:t>Enhancements to PUSCH:</w:t>
      </w:r>
    </w:p>
    <w:p w14:paraId="2579CF54" w14:textId="2DA77E93" w:rsidR="0055375E" w:rsidRDefault="0055375E" w:rsidP="0055375E">
      <w:pPr>
        <w:pStyle w:val="ListParagraph"/>
        <w:numPr>
          <w:ilvl w:val="1"/>
          <w:numId w:val="19"/>
        </w:numPr>
        <w:rPr>
          <w:b/>
          <w:bCs/>
          <w:lang w:val="en-US"/>
        </w:rPr>
      </w:pPr>
      <w:r>
        <w:rPr>
          <w:b/>
          <w:bCs/>
          <w:lang w:val="en-US"/>
        </w:rPr>
        <w:t>Support of DMRS bundling with time/frequency pre-compensation [RAN1, RAN4]</w:t>
      </w:r>
    </w:p>
    <w:p w14:paraId="0DAF9077" w14:textId="13EF95CB" w:rsidR="0055375E" w:rsidRPr="00D263B1" w:rsidRDefault="0055375E" w:rsidP="0055375E">
      <w:pPr>
        <w:pStyle w:val="ListParagraph"/>
        <w:numPr>
          <w:ilvl w:val="1"/>
          <w:numId w:val="19"/>
        </w:numPr>
        <w:rPr>
          <w:b/>
          <w:bCs/>
          <w:lang w:val="en-US"/>
        </w:rPr>
      </w:pPr>
      <w:r>
        <w:rPr>
          <w:b/>
          <w:bCs/>
          <w:lang w:val="en-US"/>
        </w:rPr>
        <w:t>[Enhancements resulting from the RAN2 objective on “reduced protocol overhead”, to be revisited in RAN#98]</w:t>
      </w:r>
    </w:p>
    <w:p w14:paraId="0C7B384D" w14:textId="77777777" w:rsidR="0055375E" w:rsidRPr="00B07D8E" w:rsidRDefault="0055375E" w:rsidP="00D263B1">
      <w:pPr>
        <w:rPr>
          <w:rFonts w:ascii="Arial" w:eastAsia="SimSun" w:hAnsi="Arial"/>
          <w:sz w:val="36"/>
          <w:lang w:val="en-US"/>
        </w:rPr>
      </w:pPr>
    </w:p>
    <w:p w14:paraId="1BFF68BB" w14:textId="239AC776" w:rsidR="00D263B1" w:rsidRDefault="00D263B1" w:rsidP="00D263B1">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Downlink</w:t>
      </w:r>
    </w:p>
    <w:p w14:paraId="7FE6CC1C" w14:textId="772F99C9" w:rsidR="00400720" w:rsidRDefault="00A23B9C" w:rsidP="00A23B9C">
      <w:pPr>
        <w:rPr>
          <w:rFonts w:eastAsia="SimSun"/>
          <w:lang w:val="en-US"/>
        </w:rPr>
      </w:pPr>
      <w:r>
        <w:rPr>
          <w:rFonts w:eastAsia="SimSun"/>
          <w:lang w:val="en-US"/>
        </w:rPr>
        <w:t>For downlink, there are no observations / conclusions captured in RAN1. The main controversy</w:t>
      </w:r>
      <w:r w:rsidR="00400720">
        <w:rPr>
          <w:rFonts w:eastAsia="SimSun"/>
          <w:lang w:val="en-US"/>
        </w:rPr>
        <w:t xml:space="preserve"> was related to the “PFD limit”, which may reduce the amount of power the satellite can use for transmission in certain areas (due to regulatory requirements). The situation, although not officially captured in the Chairman’s notes, was as follows:</w:t>
      </w:r>
    </w:p>
    <w:p w14:paraId="553FFAE1" w14:textId="479B1103" w:rsidR="00400720" w:rsidRDefault="00400720" w:rsidP="00400720">
      <w:pPr>
        <w:pStyle w:val="ListParagraph"/>
        <w:numPr>
          <w:ilvl w:val="0"/>
          <w:numId w:val="19"/>
        </w:numPr>
        <w:rPr>
          <w:lang w:val="en-US"/>
        </w:rPr>
      </w:pPr>
      <w:r>
        <w:rPr>
          <w:lang w:val="en-US"/>
        </w:rPr>
        <w:t>Without power reduction, all channels can meet the requirements (in the prioritized scenarios).</w:t>
      </w:r>
    </w:p>
    <w:p w14:paraId="76FBB156" w14:textId="2B295553" w:rsidR="00400720" w:rsidRDefault="00400720" w:rsidP="00400720">
      <w:pPr>
        <w:pStyle w:val="ListParagraph"/>
        <w:numPr>
          <w:ilvl w:val="0"/>
          <w:numId w:val="19"/>
        </w:numPr>
        <w:rPr>
          <w:lang w:val="en-US"/>
        </w:rPr>
      </w:pPr>
      <w:r>
        <w:rPr>
          <w:lang w:val="en-US"/>
        </w:rPr>
        <w:t>With power reduction, some channels may not meet the requirements, depending on the power reduction.</w:t>
      </w:r>
    </w:p>
    <w:p w14:paraId="6BBB2A64" w14:textId="0BC5C63B" w:rsidR="00400720" w:rsidRDefault="00400720" w:rsidP="00400720">
      <w:pPr>
        <w:rPr>
          <w:rFonts w:eastAsia="SimSun"/>
          <w:lang w:val="en-US"/>
        </w:rPr>
      </w:pPr>
      <w:r>
        <w:rPr>
          <w:rFonts w:eastAsia="SimSun"/>
          <w:lang w:val="en-US"/>
        </w:rPr>
        <w:t>In our view, if downlink enhancements are to be specified in Rel-18 for NTN coverage, RAN should provide guidance on the maximum power reduction to be considered.</w:t>
      </w:r>
    </w:p>
    <w:p w14:paraId="7E8199DF" w14:textId="18267706" w:rsidR="00400720" w:rsidRPr="00400720" w:rsidRDefault="00400720" w:rsidP="00400720">
      <w:pPr>
        <w:rPr>
          <w:rFonts w:eastAsia="SimSun"/>
          <w:b/>
          <w:bCs/>
          <w:lang w:val="en-US"/>
        </w:rPr>
      </w:pPr>
      <w:r w:rsidRPr="00400720">
        <w:rPr>
          <w:rFonts w:eastAsia="SimSun"/>
          <w:b/>
          <w:bCs/>
          <w:u w:val="single"/>
          <w:lang w:val="en-US"/>
        </w:rPr>
        <w:t>Proposal 4:</w:t>
      </w:r>
      <w:r>
        <w:rPr>
          <w:rFonts w:eastAsia="SimSun"/>
          <w:b/>
          <w:bCs/>
          <w:lang w:val="en-US"/>
        </w:rPr>
        <w:t xml:space="preserve"> For the case of downlink power reduction due to PFD limit, </w:t>
      </w:r>
      <w:r w:rsidR="00482167" w:rsidRPr="00482167">
        <w:rPr>
          <w:rFonts w:eastAsia="SimSun"/>
          <w:b/>
          <w:bCs/>
          <w:lang w:val="en-US"/>
        </w:rPr>
        <w:t>RAN to provide a clear guidance on if a power reduction is needed and the maximum amount to be considered.</w:t>
      </w:r>
    </w:p>
    <w:p w14:paraId="08C63382" w14:textId="6416A89E" w:rsidR="00445342" w:rsidRDefault="007265B8" w:rsidP="00445342">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Summary</w:t>
      </w:r>
    </w:p>
    <w:p w14:paraId="4FD3381D" w14:textId="6682B4A4" w:rsidR="00AD5695" w:rsidRDefault="000674B3" w:rsidP="00A23B9C">
      <w:pPr>
        <w:rPr>
          <w:lang w:val="en-US"/>
        </w:rPr>
      </w:pPr>
      <w:r>
        <w:rPr>
          <w:lang w:val="en-US"/>
        </w:rPr>
        <w:t xml:space="preserve">In this contribution we presented </w:t>
      </w:r>
      <w:r w:rsidR="00836865">
        <w:rPr>
          <w:lang w:val="en-US"/>
        </w:rPr>
        <w:t xml:space="preserve">our views on </w:t>
      </w:r>
      <w:r w:rsidR="00A23B9C">
        <w:rPr>
          <w:lang w:val="en-US"/>
        </w:rPr>
        <w:t>NTN coverage enhancements. We made the following proposals:</w:t>
      </w:r>
    </w:p>
    <w:p w14:paraId="4DEDE177" w14:textId="77777777" w:rsidR="00A23B9C" w:rsidRDefault="00A23B9C" w:rsidP="00A23B9C">
      <w:pPr>
        <w:overflowPunct w:val="0"/>
        <w:autoSpaceDE w:val="0"/>
        <w:autoSpaceDN w:val="0"/>
        <w:adjustRightInd w:val="0"/>
        <w:textAlignment w:val="baseline"/>
        <w:rPr>
          <w:rFonts w:eastAsia="SimSun"/>
          <w:b/>
          <w:bCs/>
          <w:lang w:val="en-US"/>
        </w:rPr>
      </w:pPr>
      <w:r w:rsidRPr="00D263B1">
        <w:rPr>
          <w:rFonts w:eastAsia="SimSun"/>
          <w:b/>
          <w:bCs/>
          <w:u w:val="single"/>
          <w:lang w:val="en-US"/>
        </w:rPr>
        <w:t>Proposal 1:</w:t>
      </w:r>
      <w:r>
        <w:rPr>
          <w:rFonts w:eastAsia="SimSun"/>
          <w:b/>
          <w:bCs/>
          <w:lang w:val="en-US"/>
        </w:rPr>
        <w:t xml:space="preserve"> For Rel-18 NTN coverage enhancement, include the following objective:</w:t>
      </w:r>
    </w:p>
    <w:p w14:paraId="39EF69BF" w14:textId="18FDF4A9" w:rsidR="00A23B9C" w:rsidRDefault="00A23B9C" w:rsidP="00A23B9C">
      <w:pPr>
        <w:pStyle w:val="ListParagraph"/>
        <w:numPr>
          <w:ilvl w:val="0"/>
          <w:numId w:val="19"/>
        </w:numPr>
        <w:rPr>
          <w:b/>
          <w:bCs/>
          <w:lang w:val="en-US"/>
        </w:rPr>
      </w:pPr>
      <w:r>
        <w:rPr>
          <w:b/>
          <w:bCs/>
          <w:lang w:val="en-US"/>
        </w:rPr>
        <w:t>Enhancements to PUCCH for Msg4 HARQ-ACK [RAN1]</w:t>
      </w:r>
    </w:p>
    <w:p w14:paraId="619FA373" w14:textId="77777777" w:rsidR="00A23B9C" w:rsidRPr="00A23B9C" w:rsidRDefault="00A23B9C" w:rsidP="00A23B9C">
      <w:pPr>
        <w:rPr>
          <w:rFonts w:eastAsia="SimSun"/>
          <w:b/>
          <w:bCs/>
          <w:lang w:val="en-US"/>
        </w:rPr>
      </w:pPr>
    </w:p>
    <w:p w14:paraId="1F8D3DD7" w14:textId="77777777" w:rsidR="00482167" w:rsidRDefault="00482167" w:rsidP="00482167">
      <w:pPr>
        <w:overflowPunct w:val="0"/>
        <w:autoSpaceDE w:val="0"/>
        <w:autoSpaceDN w:val="0"/>
        <w:adjustRightInd w:val="0"/>
        <w:textAlignment w:val="baseline"/>
        <w:rPr>
          <w:rFonts w:eastAsia="SimSun"/>
          <w:b/>
          <w:bCs/>
          <w:lang w:val="en-US"/>
        </w:rPr>
      </w:pPr>
      <w:r w:rsidRPr="00D263B1">
        <w:rPr>
          <w:rFonts w:eastAsia="SimSun"/>
          <w:b/>
          <w:bCs/>
          <w:u w:val="single"/>
          <w:lang w:val="en-US"/>
        </w:rPr>
        <w:t xml:space="preserve">Proposal </w:t>
      </w:r>
      <w:r>
        <w:rPr>
          <w:rFonts w:eastAsia="SimSun"/>
          <w:b/>
          <w:bCs/>
          <w:u w:val="single"/>
          <w:lang w:val="en-US"/>
        </w:rPr>
        <w:t>2</w:t>
      </w:r>
      <w:r w:rsidRPr="00D263B1">
        <w:rPr>
          <w:rFonts w:eastAsia="SimSun"/>
          <w:b/>
          <w:bCs/>
          <w:u w:val="single"/>
          <w:lang w:val="en-US"/>
        </w:rPr>
        <w:t>:</w:t>
      </w:r>
      <w:r>
        <w:rPr>
          <w:rFonts w:eastAsia="SimSun"/>
          <w:b/>
          <w:bCs/>
          <w:lang w:val="en-US"/>
        </w:rPr>
        <w:t xml:space="preserve"> Enhancements for PRACH for NTN are to be considered within the work item on “</w:t>
      </w:r>
      <w:r w:rsidRPr="00B07D8E">
        <w:rPr>
          <w:rFonts w:eastAsia="SimSun"/>
          <w:b/>
          <w:bCs/>
          <w:lang w:val="en-US"/>
        </w:rPr>
        <w:t>Further NR coverage enhancements</w:t>
      </w:r>
      <w:r>
        <w:rPr>
          <w:rFonts w:eastAsia="SimSun"/>
          <w:b/>
          <w:bCs/>
          <w:lang w:val="en-US"/>
        </w:rPr>
        <w:t>”.</w:t>
      </w:r>
    </w:p>
    <w:p w14:paraId="088A1BC7" w14:textId="77777777" w:rsidR="00482167" w:rsidRPr="00B07D8E" w:rsidRDefault="00482167" w:rsidP="00482167">
      <w:pPr>
        <w:pStyle w:val="ListParagraph"/>
        <w:numPr>
          <w:ilvl w:val="0"/>
          <w:numId w:val="19"/>
        </w:numPr>
        <w:rPr>
          <w:b/>
          <w:bCs/>
          <w:lang w:val="en-US"/>
        </w:rPr>
      </w:pPr>
      <w:r w:rsidRPr="00B07D8E">
        <w:rPr>
          <w:b/>
          <w:bCs/>
          <w:lang w:val="en-US"/>
        </w:rPr>
        <w:t xml:space="preserve">RAN </w:t>
      </w:r>
      <w:r>
        <w:rPr>
          <w:b/>
          <w:bCs/>
          <w:lang w:val="en-US"/>
        </w:rPr>
        <w:t>to</w:t>
      </w:r>
      <w:r w:rsidRPr="00B07D8E">
        <w:rPr>
          <w:b/>
          <w:bCs/>
          <w:lang w:val="en-US"/>
        </w:rPr>
        <w:t xml:space="preserve"> reconsider NTN-specific enhancements if those specified in “Further NR coverage enhancements” </w:t>
      </w:r>
      <w:r>
        <w:rPr>
          <w:b/>
          <w:bCs/>
          <w:lang w:val="en-US"/>
        </w:rPr>
        <w:t>are not enough to meet the NTN requirements.</w:t>
      </w:r>
    </w:p>
    <w:p w14:paraId="1920A015" w14:textId="77777777" w:rsidR="00482167" w:rsidRDefault="00482167" w:rsidP="00482167">
      <w:pPr>
        <w:overflowPunct w:val="0"/>
        <w:autoSpaceDE w:val="0"/>
        <w:autoSpaceDN w:val="0"/>
        <w:adjustRightInd w:val="0"/>
        <w:textAlignment w:val="baseline"/>
        <w:rPr>
          <w:rFonts w:eastAsia="SimSun"/>
          <w:b/>
          <w:bCs/>
          <w:lang w:val="en-US"/>
        </w:rPr>
      </w:pPr>
      <w:r w:rsidRPr="00D263B1">
        <w:rPr>
          <w:rFonts w:eastAsia="SimSun"/>
          <w:b/>
          <w:bCs/>
          <w:u w:val="single"/>
          <w:lang w:val="en-US"/>
        </w:rPr>
        <w:t xml:space="preserve">Proposal </w:t>
      </w:r>
      <w:r>
        <w:rPr>
          <w:rFonts w:eastAsia="SimSun"/>
          <w:b/>
          <w:bCs/>
          <w:u w:val="single"/>
          <w:lang w:val="en-US"/>
        </w:rPr>
        <w:t>3</w:t>
      </w:r>
      <w:r w:rsidRPr="00D263B1">
        <w:rPr>
          <w:rFonts w:eastAsia="SimSun"/>
          <w:b/>
          <w:bCs/>
          <w:u w:val="single"/>
          <w:lang w:val="en-US"/>
        </w:rPr>
        <w:t>:</w:t>
      </w:r>
      <w:r>
        <w:rPr>
          <w:rFonts w:eastAsia="SimSun"/>
          <w:b/>
          <w:bCs/>
          <w:lang w:val="en-US"/>
        </w:rPr>
        <w:t xml:space="preserve"> For Rel-18 NTN coverage enhancement, include the following objective:</w:t>
      </w:r>
    </w:p>
    <w:p w14:paraId="13AA0B64" w14:textId="77777777" w:rsidR="00482167" w:rsidRDefault="00482167" w:rsidP="00482167">
      <w:pPr>
        <w:pStyle w:val="ListParagraph"/>
        <w:numPr>
          <w:ilvl w:val="0"/>
          <w:numId w:val="19"/>
        </w:numPr>
        <w:rPr>
          <w:b/>
          <w:bCs/>
          <w:lang w:val="en-US"/>
        </w:rPr>
      </w:pPr>
      <w:r>
        <w:rPr>
          <w:b/>
          <w:bCs/>
          <w:lang w:val="en-US"/>
        </w:rPr>
        <w:t>Enhancements to PUSCH:</w:t>
      </w:r>
    </w:p>
    <w:p w14:paraId="7D83B2EC" w14:textId="77777777" w:rsidR="00482167" w:rsidRDefault="00482167" w:rsidP="00482167">
      <w:pPr>
        <w:pStyle w:val="ListParagraph"/>
        <w:numPr>
          <w:ilvl w:val="1"/>
          <w:numId w:val="19"/>
        </w:numPr>
        <w:rPr>
          <w:b/>
          <w:bCs/>
          <w:lang w:val="en-US"/>
        </w:rPr>
      </w:pPr>
      <w:r>
        <w:rPr>
          <w:b/>
          <w:bCs/>
          <w:lang w:val="en-US"/>
        </w:rPr>
        <w:t>Support of DMRS bundling with time/frequency pre-compensation [RAN1, RAN4]</w:t>
      </w:r>
    </w:p>
    <w:p w14:paraId="4073FF65" w14:textId="77777777" w:rsidR="00482167" w:rsidRPr="00D263B1" w:rsidRDefault="00482167" w:rsidP="00482167">
      <w:pPr>
        <w:pStyle w:val="ListParagraph"/>
        <w:numPr>
          <w:ilvl w:val="1"/>
          <w:numId w:val="19"/>
        </w:numPr>
        <w:rPr>
          <w:b/>
          <w:bCs/>
          <w:lang w:val="en-US"/>
        </w:rPr>
      </w:pPr>
      <w:r>
        <w:rPr>
          <w:b/>
          <w:bCs/>
          <w:lang w:val="en-US"/>
        </w:rPr>
        <w:t>[Enhancements resulting from the RAN2 objective on “reduced protocol overhead”, to be revisited in RAN#98]</w:t>
      </w:r>
    </w:p>
    <w:p w14:paraId="3F58D4F0" w14:textId="3204B2EE" w:rsidR="00A23B9C" w:rsidRPr="00AD5695" w:rsidRDefault="00482167" w:rsidP="00482167">
      <w:pPr>
        <w:rPr>
          <w:rFonts w:eastAsia="SimSun"/>
          <w:b/>
          <w:bCs/>
          <w:lang w:val="en-US"/>
        </w:rPr>
      </w:pPr>
      <w:r w:rsidRPr="00482167">
        <w:rPr>
          <w:rFonts w:eastAsia="SimSun"/>
          <w:b/>
          <w:bCs/>
          <w:u w:val="single"/>
          <w:lang w:val="en-US"/>
        </w:rPr>
        <w:t xml:space="preserve">Proposal 4: </w:t>
      </w:r>
      <w:r w:rsidRPr="00482167">
        <w:rPr>
          <w:rFonts w:eastAsia="SimSun"/>
          <w:b/>
          <w:bCs/>
          <w:lang w:val="en-US"/>
        </w:rPr>
        <w:t>For the case of downlink power reduction due to PFD limit, RAN to provide a clear guidance on if a power reduction is needed and the maximum amount to be considered.</w:t>
      </w:r>
    </w:p>
    <w:sectPr w:rsidR="00A23B9C" w:rsidRPr="00AD5695" w:rsidSect="0075443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EAC6B" w14:textId="77777777" w:rsidR="009E73AD" w:rsidRDefault="009E73AD">
      <w:pPr>
        <w:spacing w:after="0"/>
      </w:pPr>
      <w:r>
        <w:separator/>
      </w:r>
    </w:p>
  </w:endnote>
  <w:endnote w:type="continuationSeparator" w:id="0">
    <w:p w14:paraId="77E5FC8D" w14:textId="77777777" w:rsidR="009E73AD" w:rsidRDefault="009E73AD">
      <w:pPr>
        <w:spacing w:after="0"/>
      </w:pPr>
      <w:r>
        <w:continuationSeparator/>
      </w:r>
    </w:p>
  </w:endnote>
  <w:endnote w:type="continuationNotice" w:id="1">
    <w:p w14:paraId="7678C96A" w14:textId="77777777" w:rsidR="009E73AD" w:rsidRDefault="009E73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1D0962" w:rsidRDefault="001D0962" w:rsidP="007544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1D0962" w:rsidRDefault="001D0962" w:rsidP="007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1D0962" w:rsidRDefault="001D0962" w:rsidP="007544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1D0962" w:rsidRDefault="001D0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1C4D6" w14:textId="77777777" w:rsidR="009E73AD" w:rsidRDefault="009E73AD">
      <w:pPr>
        <w:spacing w:after="0"/>
      </w:pPr>
      <w:r>
        <w:separator/>
      </w:r>
    </w:p>
  </w:footnote>
  <w:footnote w:type="continuationSeparator" w:id="0">
    <w:p w14:paraId="102B0550" w14:textId="77777777" w:rsidR="009E73AD" w:rsidRDefault="009E73AD">
      <w:pPr>
        <w:spacing w:after="0"/>
      </w:pPr>
      <w:r>
        <w:continuationSeparator/>
      </w:r>
    </w:p>
  </w:footnote>
  <w:footnote w:type="continuationNotice" w:id="1">
    <w:p w14:paraId="4D32B6FC" w14:textId="77777777" w:rsidR="009E73AD" w:rsidRDefault="009E73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1D0962" w:rsidRDefault="001D096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1D0962" w:rsidRDefault="001D0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1D0962" w:rsidRDefault="001D0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7CF3312"/>
    <w:multiLevelType w:val="hybridMultilevel"/>
    <w:tmpl w:val="E4B0E476"/>
    <w:lvl w:ilvl="0" w:tplc="2542D62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3903BFA"/>
    <w:multiLevelType w:val="hybridMultilevel"/>
    <w:tmpl w:val="27AE9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03732B"/>
    <w:multiLevelType w:val="hybridMultilevel"/>
    <w:tmpl w:val="27AE9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B87F25"/>
    <w:multiLevelType w:val="hybridMultilevel"/>
    <w:tmpl w:val="5D40E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F34063"/>
    <w:multiLevelType w:val="hybridMultilevel"/>
    <w:tmpl w:val="0C0A6030"/>
    <w:lvl w:ilvl="0" w:tplc="2ACE90D6">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2319CE"/>
    <w:multiLevelType w:val="hybridMultilevel"/>
    <w:tmpl w:val="57D2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8C05B43"/>
    <w:multiLevelType w:val="hybridMultilevel"/>
    <w:tmpl w:val="7AEE893A"/>
    <w:lvl w:ilvl="0" w:tplc="9646A282">
      <w:numFmt w:val="bullet"/>
      <w:lvlText w:val=""/>
      <w:lvlJc w:val="left"/>
      <w:pPr>
        <w:ind w:left="780" w:hanging="420"/>
      </w:pPr>
      <w:rPr>
        <w:rFonts w:ascii="Symbol" w:eastAsia="SimSun"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8C5119B"/>
    <w:multiLevelType w:val="hybridMultilevel"/>
    <w:tmpl w:val="4C8E7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5E1351C3"/>
    <w:multiLevelType w:val="hybridMultilevel"/>
    <w:tmpl w:val="D3B45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AB1DB9"/>
    <w:multiLevelType w:val="hybridMultilevel"/>
    <w:tmpl w:val="D94E2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A85C11"/>
    <w:multiLevelType w:val="hybridMultilevel"/>
    <w:tmpl w:val="99C82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4C7043"/>
    <w:multiLevelType w:val="hybridMultilevel"/>
    <w:tmpl w:val="25102CF4"/>
    <w:lvl w:ilvl="0" w:tplc="654212F0">
      <w:start w:val="5"/>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0F4E04"/>
    <w:multiLevelType w:val="hybridMultilevel"/>
    <w:tmpl w:val="8EBEB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18"/>
  </w:num>
  <w:num w:numId="3">
    <w:abstractNumId w:val="14"/>
  </w:num>
  <w:num w:numId="4">
    <w:abstractNumId w:val="7"/>
  </w:num>
  <w:num w:numId="5">
    <w:abstractNumId w:val="17"/>
  </w:num>
  <w:num w:numId="6">
    <w:abstractNumId w:val="10"/>
  </w:num>
  <w:num w:numId="7">
    <w:abstractNumId w:val="8"/>
  </w:num>
  <w:num w:numId="8">
    <w:abstractNumId w:val="6"/>
  </w:num>
  <w:num w:numId="9">
    <w:abstractNumId w:val="5"/>
  </w:num>
  <w:num w:numId="10">
    <w:abstractNumId w:val="12"/>
  </w:num>
  <w:num w:numId="11">
    <w:abstractNumId w:val="11"/>
  </w:num>
  <w:num w:numId="12">
    <w:abstractNumId w:val="9"/>
  </w:num>
  <w:num w:numId="13">
    <w:abstractNumId w:val="3"/>
  </w:num>
  <w:num w:numId="14">
    <w:abstractNumId w:val="1"/>
  </w:num>
  <w:num w:numId="15">
    <w:abstractNumId w:val="4"/>
  </w:num>
  <w:num w:numId="16">
    <w:abstractNumId w:val="13"/>
  </w:num>
  <w:num w:numId="17">
    <w:abstractNumId w:val="16"/>
  </w:num>
  <w:num w:numId="18">
    <w:abstractNumId w:val="2"/>
  </w:num>
  <w:num w:numId="1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10D34"/>
    <w:rsid w:val="00022216"/>
    <w:rsid w:val="00037582"/>
    <w:rsid w:val="00042869"/>
    <w:rsid w:val="0004422F"/>
    <w:rsid w:val="00054E5C"/>
    <w:rsid w:val="00063DAE"/>
    <w:rsid w:val="000674B3"/>
    <w:rsid w:val="00081CDD"/>
    <w:rsid w:val="000B6EBA"/>
    <w:rsid w:val="00122D19"/>
    <w:rsid w:val="00124E5D"/>
    <w:rsid w:val="00125DAC"/>
    <w:rsid w:val="00146E52"/>
    <w:rsid w:val="00153734"/>
    <w:rsid w:val="00154C05"/>
    <w:rsid w:val="00154E51"/>
    <w:rsid w:val="001567AB"/>
    <w:rsid w:val="0015790E"/>
    <w:rsid w:val="00177940"/>
    <w:rsid w:val="001A17C5"/>
    <w:rsid w:val="001A452F"/>
    <w:rsid w:val="001B159B"/>
    <w:rsid w:val="001B1EC7"/>
    <w:rsid w:val="001D0962"/>
    <w:rsid w:val="001E1134"/>
    <w:rsid w:val="00221394"/>
    <w:rsid w:val="00234DC4"/>
    <w:rsid w:val="00255F0A"/>
    <w:rsid w:val="00260902"/>
    <w:rsid w:val="0027145F"/>
    <w:rsid w:val="002742EE"/>
    <w:rsid w:val="00281F59"/>
    <w:rsid w:val="0029388D"/>
    <w:rsid w:val="002B475A"/>
    <w:rsid w:val="002D5BAA"/>
    <w:rsid w:val="002F6C8E"/>
    <w:rsid w:val="00322E97"/>
    <w:rsid w:val="00340D26"/>
    <w:rsid w:val="00362F3B"/>
    <w:rsid w:val="00384FD9"/>
    <w:rsid w:val="00385D53"/>
    <w:rsid w:val="00386F50"/>
    <w:rsid w:val="0039061F"/>
    <w:rsid w:val="003A16DD"/>
    <w:rsid w:val="003C0B13"/>
    <w:rsid w:val="003C5BD8"/>
    <w:rsid w:val="003E4EB7"/>
    <w:rsid w:val="003E5FB8"/>
    <w:rsid w:val="00400720"/>
    <w:rsid w:val="00400A2E"/>
    <w:rsid w:val="00414486"/>
    <w:rsid w:val="0041454F"/>
    <w:rsid w:val="0041506D"/>
    <w:rsid w:val="00431380"/>
    <w:rsid w:val="0044101B"/>
    <w:rsid w:val="00445342"/>
    <w:rsid w:val="00451CA3"/>
    <w:rsid w:val="00465D8B"/>
    <w:rsid w:val="00476C2A"/>
    <w:rsid w:val="00482167"/>
    <w:rsid w:val="0049613A"/>
    <w:rsid w:val="004A2EFC"/>
    <w:rsid w:val="004B17E0"/>
    <w:rsid w:val="004C1F6A"/>
    <w:rsid w:val="004D5F00"/>
    <w:rsid w:val="004D634E"/>
    <w:rsid w:val="004D7BB1"/>
    <w:rsid w:val="00503D41"/>
    <w:rsid w:val="00520E7B"/>
    <w:rsid w:val="00520F4B"/>
    <w:rsid w:val="00527F03"/>
    <w:rsid w:val="00527F8A"/>
    <w:rsid w:val="0055375E"/>
    <w:rsid w:val="0055738F"/>
    <w:rsid w:val="0056091D"/>
    <w:rsid w:val="00564FA8"/>
    <w:rsid w:val="00570955"/>
    <w:rsid w:val="00581295"/>
    <w:rsid w:val="00582CAB"/>
    <w:rsid w:val="00586156"/>
    <w:rsid w:val="00594B35"/>
    <w:rsid w:val="005A74CD"/>
    <w:rsid w:val="005D1FCA"/>
    <w:rsid w:val="005D201C"/>
    <w:rsid w:val="005F50D6"/>
    <w:rsid w:val="005F55C0"/>
    <w:rsid w:val="005F78B3"/>
    <w:rsid w:val="00601910"/>
    <w:rsid w:val="00601F79"/>
    <w:rsid w:val="00620296"/>
    <w:rsid w:val="00623263"/>
    <w:rsid w:val="00632162"/>
    <w:rsid w:val="00643492"/>
    <w:rsid w:val="00653D27"/>
    <w:rsid w:val="00674A20"/>
    <w:rsid w:val="00693BDF"/>
    <w:rsid w:val="006A161F"/>
    <w:rsid w:val="006B2F85"/>
    <w:rsid w:val="006B3A59"/>
    <w:rsid w:val="006C1D96"/>
    <w:rsid w:val="00700E0E"/>
    <w:rsid w:val="007265B8"/>
    <w:rsid w:val="007366C0"/>
    <w:rsid w:val="007407BC"/>
    <w:rsid w:val="0075364E"/>
    <w:rsid w:val="00753A4F"/>
    <w:rsid w:val="0075443B"/>
    <w:rsid w:val="007640FF"/>
    <w:rsid w:val="00794448"/>
    <w:rsid w:val="007B1153"/>
    <w:rsid w:val="007C20CD"/>
    <w:rsid w:val="007C370A"/>
    <w:rsid w:val="007D4940"/>
    <w:rsid w:val="007E7769"/>
    <w:rsid w:val="008208F6"/>
    <w:rsid w:val="008260B0"/>
    <w:rsid w:val="00835C35"/>
    <w:rsid w:val="00836865"/>
    <w:rsid w:val="00847D09"/>
    <w:rsid w:val="00854585"/>
    <w:rsid w:val="00861358"/>
    <w:rsid w:val="008800C7"/>
    <w:rsid w:val="0088116B"/>
    <w:rsid w:val="0089355F"/>
    <w:rsid w:val="008B5BDF"/>
    <w:rsid w:val="008C6866"/>
    <w:rsid w:val="008D60F7"/>
    <w:rsid w:val="00904028"/>
    <w:rsid w:val="00913E12"/>
    <w:rsid w:val="00925A9A"/>
    <w:rsid w:val="00935E08"/>
    <w:rsid w:val="00943B84"/>
    <w:rsid w:val="00957A4D"/>
    <w:rsid w:val="009627A6"/>
    <w:rsid w:val="009708D3"/>
    <w:rsid w:val="00983EFA"/>
    <w:rsid w:val="009B0A3F"/>
    <w:rsid w:val="009C47B4"/>
    <w:rsid w:val="009E2C20"/>
    <w:rsid w:val="009E73AD"/>
    <w:rsid w:val="009F0072"/>
    <w:rsid w:val="009F2660"/>
    <w:rsid w:val="009F5385"/>
    <w:rsid w:val="00A04016"/>
    <w:rsid w:val="00A06BA2"/>
    <w:rsid w:val="00A15485"/>
    <w:rsid w:val="00A238B6"/>
    <w:rsid w:val="00A23B9C"/>
    <w:rsid w:val="00A3688E"/>
    <w:rsid w:val="00A40DBD"/>
    <w:rsid w:val="00A45641"/>
    <w:rsid w:val="00A458EA"/>
    <w:rsid w:val="00A5043D"/>
    <w:rsid w:val="00A562D2"/>
    <w:rsid w:val="00A64E9E"/>
    <w:rsid w:val="00AA685A"/>
    <w:rsid w:val="00AB425B"/>
    <w:rsid w:val="00AB6DBE"/>
    <w:rsid w:val="00AD281B"/>
    <w:rsid w:val="00AD444A"/>
    <w:rsid w:val="00AD5695"/>
    <w:rsid w:val="00AE1A6A"/>
    <w:rsid w:val="00AE7EB7"/>
    <w:rsid w:val="00B07D8E"/>
    <w:rsid w:val="00B17212"/>
    <w:rsid w:val="00B27B76"/>
    <w:rsid w:val="00B32506"/>
    <w:rsid w:val="00B42AB1"/>
    <w:rsid w:val="00B563DD"/>
    <w:rsid w:val="00B64F64"/>
    <w:rsid w:val="00B71D12"/>
    <w:rsid w:val="00B71D35"/>
    <w:rsid w:val="00BA11DA"/>
    <w:rsid w:val="00BA2B73"/>
    <w:rsid w:val="00BB5C86"/>
    <w:rsid w:val="00BD0F8A"/>
    <w:rsid w:val="00BF000D"/>
    <w:rsid w:val="00BF27FB"/>
    <w:rsid w:val="00C056B0"/>
    <w:rsid w:val="00C21AA4"/>
    <w:rsid w:val="00C260BB"/>
    <w:rsid w:val="00C338C6"/>
    <w:rsid w:val="00C37079"/>
    <w:rsid w:val="00C4550B"/>
    <w:rsid w:val="00C51EDA"/>
    <w:rsid w:val="00C53F67"/>
    <w:rsid w:val="00C93656"/>
    <w:rsid w:val="00C94B32"/>
    <w:rsid w:val="00CA7C43"/>
    <w:rsid w:val="00CB0B09"/>
    <w:rsid w:val="00CB1AC3"/>
    <w:rsid w:val="00CD34D4"/>
    <w:rsid w:val="00CD3E48"/>
    <w:rsid w:val="00CD6583"/>
    <w:rsid w:val="00CE3E25"/>
    <w:rsid w:val="00D10724"/>
    <w:rsid w:val="00D263B1"/>
    <w:rsid w:val="00D31AEF"/>
    <w:rsid w:val="00D42713"/>
    <w:rsid w:val="00D43F0A"/>
    <w:rsid w:val="00D6066F"/>
    <w:rsid w:val="00D72E9C"/>
    <w:rsid w:val="00D75227"/>
    <w:rsid w:val="00D76286"/>
    <w:rsid w:val="00D8305F"/>
    <w:rsid w:val="00DC6F4D"/>
    <w:rsid w:val="00DE4FC4"/>
    <w:rsid w:val="00DF67C0"/>
    <w:rsid w:val="00E06B08"/>
    <w:rsid w:val="00E33A77"/>
    <w:rsid w:val="00E346D4"/>
    <w:rsid w:val="00E34A1D"/>
    <w:rsid w:val="00E357FC"/>
    <w:rsid w:val="00E605EA"/>
    <w:rsid w:val="00E64FFE"/>
    <w:rsid w:val="00E74BCC"/>
    <w:rsid w:val="00E836D1"/>
    <w:rsid w:val="00EA4473"/>
    <w:rsid w:val="00EC6AFC"/>
    <w:rsid w:val="00EE2928"/>
    <w:rsid w:val="00EE3BA5"/>
    <w:rsid w:val="00EE536F"/>
    <w:rsid w:val="00EE71A9"/>
    <w:rsid w:val="00EF15B3"/>
    <w:rsid w:val="00EF786E"/>
    <w:rsid w:val="00F00BC4"/>
    <w:rsid w:val="00F01430"/>
    <w:rsid w:val="00F22702"/>
    <w:rsid w:val="00F34287"/>
    <w:rsid w:val="00F34461"/>
    <w:rsid w:val="00F47E3B"/>
    <w:rsid w:val="00F5209A"/>
    <w:rsid w:val="00F564C2"/>
    <w:rsid w:val="00F5785D"/>
    <w:rsid w:val="00F63972"/>
    <w:rsid w:val="00F67F4B"/>
    <w:rsid w:val="00F752F5"/>
    <w:rsid w:val="00F80F24"/>
    <w:rsid w:val="00F81424"/>
    <w:rsid w:val="00F8682C"/>
    <w:rsid w:val="00FA2448"/>
    <w:rsid w:val="00FB2B55"/>
    <w:rsid w:val="10A0AADA"/>
    <w:rsid w:val="16B7C15F"/>
    <w:rsid w:val="1C0726D2"/>
    <w:rsid w:val="3DF26F3B"/>
    <w:rsid w:val="44CE485B"/>
    <w:rsid w:val="59F84B48"/>
    <w:rsid w:val="6889375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B85AFCBF-CFA6-4080-B576-4698A7B05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B3">
    <w:name w:val="B3"/>
    <w:basedOn w:val="List3"/>
    <w:link w:val="B3Char"/>
    <w:rsid w:val="007B1153"/>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7B1153"/>
    <w:pPr>
      <w:overflowPunct w:val="0"/>
      <w:autoSpaceDE w:val="0"/>
      <w:autoSpaceDN w:val="0"/>
      <w:adjustRightInd w:val="0"/>
      <w:ind w:left="1418" w:hanging="284"/>
      <w:contextualSpacing w:val="0"/>
      <w:textAlignment w:val="baseline"/>
    </w:pPr>
    <w:rPr>
      <w:lang w:eastAsia="en-GB"/>
    </w:rPr>
  </w:style>
  <w:style w:type="character" w:customStyle="1" w:styleId="B3Char">
    <w:name w:val="B3 Char"/>
    <w:link w:val="B3"/>
    <w:rsid w:val="007B1153"/>
    <w:rPr>
      <w:rFonts w:ascii="Times New Roman" w:eastAsia="Times New Roman" w:hAnsi="Times New Roman"/>
      <w:lang w:val="en-GB" w:eastAsia="en-GB"/>
    </w:rPr>
  </w:style>
  <w:style w:type="paragraph" w:styleId="List3">
    <w:name w:val="List 3"/>
    <w:basedOn w:val="Normal"/>
    <w:uiPriority w:val="99"/>
    <w:semiHidden/>
    <w:unhideWhenUsed/>
    <w:rsid w:val="007B1153"/>
    <w:pPr>
      <w:ind w:left="1080" w:hanging="360"/>
      <w:contextualSpacing/>
    </w:pPr>
  </w:style>
  <w:style w:type="paragraph" w:styleId="List4">
    <w:name w:val="List 4"/>
    <w:basedOn w:val="Normal"/>
    <w:uiPriority w:val="99"/>
    <w:semiHidden/>
    <w:unhideWhenUsed/>
    <w:rsid w:val="007B1153"/>
    <w:pPr>
      <w:ind w:left="1440" w:hanging="360"/>
      <w:contextualSpacing/>
    </w:pPr>
  </w:style>
  <w:style w:type="paragraph" w:customStyle="1" w:styleId="tah0">
    <w:name w:val="tah"/>
    <w:basedOn w:val="Normal"/>
    <w:rsid w:val="00EE3BA5"/>
    <w:pPr>
      <w:spacing w:before="100" w:beforeAutospacing="1" w:after="100" w:afterAutospacing="1"/>
    </w:pPr>
    <w:rPr>
      <w:sz w:val="24"/>
      <w:szCs w:val="24"/>
      <w:lang w:val="en-US"/>
    </w:rPr>
  </w:style>
  <w:style w:type="paragraph" w:customStyle="1" w:styleId="tal">
    <w:name w:val="tal"/>
    <w:basedOn w:val="Normal"/>
    <w:rsid w:val="00EE3BA5"/>
    <w:pPr>
      <w:spacing w:before="100" w:beforeAutospacing="1" w:after="100" w:afterAutospacing="1"/>
    </w:pPr>
    <w:rPr>
      <w:sz w:val="24"/>
      <w:szCs w:val="24"/>
      <w:lang w:val="en-US"/>
    </w:rPr>
  </w:style>
  <w:style w:type="paragraph" w:styleId="NormalWeb">
    <w:name w:val="Normal (Web)"/>
    <w:basedOn w:val="Normal"/>
    <w:uiPriority w:val="99"/>
    <w:semiHidden/>
    <w:unhideWhenUsed/>
    <w:rsid w:val="00861358"/>
    <w:pPr>
      <w:spacing w:before="100" w:beforeAutospacing="1" w:after="100" w:afterAutospacing="1"/>
    </w:pPr>
    <w:rPr>
      <w:sz w:val="24"/>
      <w:szCs w:val="24"/>
      <w:lang w:val="en-US"/>
    </w:rPr>
  </w:style>
  <w:style w:type="table" w:styleId="GridTable5Dark-Accent5">
    <w:name w:val="Grid Table 5 Dark Accent 5"/>
    <w:basedOn w:val="TableNormal"/>
    <w:uiPriority w:val="50"/>
    <w:rsid w:val="008613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Strong">
    <w:name w:val="Strong"/>
    <w:basedOn w:val="DefaultParagraphFont"/>
    <w:uiPriority w:val="22"/>
    <w:qFormat/>
    <w:rsid w:val="006A161F"/>
    <w:rPr>
      <w:b/>
      <w:bCs/>
    </w:rPr>
  </w:style>
  <w:style w:type="character" w:customStyle="1" w:styleId="apple-converted-space">
    <w:name w:val="apple-converted-space"/>
    <w:basedOn w:val="DefaultParagraphFont"/>
    <w:rsid w:val="004D5F00"/>
  </w:style>
  <w:style w:type="paragraph" w:customStyle="1" w:styleId="b10">
    <w:name w:val="b1"/>
    <w:basedOn w:val="Normal"/>
    <w:rsid w:val="00601910"/>
    <w:pPr>
      <w:spacing w:before="100" w:beforeAutospacing="1" w:after="100" w:afterAutospacing="1"/>
    </w:pPr>
    <w:rPr>
      <w:sz w:val="24"/>
      <w:szCs w:val="24"/>
      <w:lang w:val="en-US"/>
    </w:rPr>
  </w:style>
  <w:style w:type="paragraph" w:customStyle="1" w:styleId="b20">
    <w:name w:val="b2"/>
    <w:basedOn w:val="Normal"/>
    <w:rsid w:val="00601910"/>
    <w:pPr>
      <w:spacing w:before="100" w:beforeAutospacing="1" w:after="100" w:afterAutospacing="1"/>
    </w:pPr>
    <w:rPr>
      <w:sz w:val="24"/>
      <w:szCs w:val="24"/>
      <w:lang w:val="en-US"/>
    </w:rPr>
  </w:style>
  <w:style w:type="paragraph" w:customStyle="1" w:styleId="pl">
    <w:name w:val="pl"/>
    <w:basedOn w:val="Normal"/>
    <w:rsid w:val="00A3688E"/>
    <w:pPr>
      <w:spacing w:before="100" w:beforeAutospacing="1" w:after="100" w:afterAutospacing="1"/>
    </w:pPr>
    <w:rPr>
      <w:sz w:val="24"/>
      <w:szCs w:val="24"/>
      <w:lang w:val="en-US"/>
    </w:rPr>
  </w:style>
  <w:style w:type="character" w:customStyle="1" w:styleId="B1Char">
    <w:name w:val="B1 Char"/>
    <w:qFormat/>
    <w:rsid w:val="00CB1AC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17589">
      <w:bodyDiv w:val="1"/>
      <w:marLeft w:val="0"/>
      <w:marRight w:val="0"/>
      <w:marTop w:val="0"/>
      <w:marBottom w:val="0"/>
      <w:divBdr>
        <w:top w:val="none" w:sz="0" w:space="0" w:color="auto"/>
        <w:left w:val="none" w:sz="0" w:space="0" w:color="auto"/>
        <w:bottom w:val="none" w:sz="0" w:space="0" w:color="auto"/>
        <w:right w:val="none" w:sz="0" w:space="0" w:color="auto"/>
      </w:divBdr>
    </w:div>
    <w:div w:id="50422301">
      <w:bodyDiv w:val="1"/>
      <w:marLeft w:val="0"/>
      <w:marRight w:val="0"/>
      <w:marTop w:val="0"/>
      <w:marBottom w:val="0"/>
      <w:divBdr>
        <w:top w:val="none" w:sz="0" w:space="0" w:color="auto"/>
        <w:left w:val="none" w:sz="0" w:space="0" w:color="auto"/>
        <w:bottom w:val="none" w:sz="0" w:space="0" w:color="auto"/>
        <w:right w:val="none" w:sz="0" w:space="0" w:color="auto"/>
      </w:divBdr>
    </w:div>
    <w:div w:id="50933695">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42222315">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95152137">
      <w:bodyDiv w:val="1"/>
      <w:marLeft w:val="0"/>
      <w:marRight w:val="0"/>
      <w:marTop w:val="0"/>
      <w:marBottom w:val="0"/>
      <w:divBdr>
        <w:top w:val="none" w:sz="0" w:space="0" w:color="auto"/>
        <w:left w:val="none" w:sz="0" w:space="0" w:color="auto"/>
        <w:bottom w:val="none" w:sz="0" w:space="0" w:color="auto"/>
        <w:right w:val="none" w:sz="0" w:space="0" w:color="auto"/>
      </w:divBdr>
    </w:div>
    <w:div w:id="606810398">
      <w:bodyDiv w:val="1"/>
      <w:marLeft w:val="0"/>
      <w:marRight w:val="0"/>
      <w:marTop w:val="0"/>
      <w:marBottom w:val="0"/>
      <w:divBdr>
        <w:top w:val="none" w:sz="0" w:space="0" w:color="auto"/>
        <w:left w:val="none" w:sz="0" w:space="0" w:color="auto"/>
        <w:bottom w:val="none" w:sz="0" w:space="0" w:color="auto"/>
        <w:right w:val="none" w:sz="0" w:space="0" w:color="auto"/>
      </w:divBdr>
    </w:div>
    <w:div w:id="691149661">
      <w:bodyDiv w:val="1"/>
      <w:marLeft w:val="0"/>
      <w:marRight w:val="0"/>
      <w:marTop w:val="0"/>
      <w:marBottom w:val="0"/>
      <w:divBdr>
        <w:top w:val="none" w:sz="0" w:space="0" w:color="auto"/>
        <w:left w:val="none" w:sz="0" w:space="0" w:color="auto"/>
        <w:bottom w:val="none" w:sz="0" w:space="0" w:color="auto"/>
        <w:right w:val="none" w:sz="0" w:space="0" w:color="auto"/>
      </w:divBdr>
    </w:div>
    <w:div w:id="726345464">
      <w:bodyDiv w:val="1"/>
      <w:marLeft w:val="0"/>
      <w:marRight w:val="0"/>
      <w:marTop w:val="0"/>
      <w:marBottom w:val="0"/>
      <w:divBdr>
        <w:top w:val="none" w:sz="0" w:space="0" w:color="auto"/>
        <w:left w:val="none" w:sz="0" w:space="0" w:color="auto"/>
        <w:bottom w:val="none" w:sz="0" w:space="0" w:color="auto"/>
        <w:right w:val="none" w:sz="0" w:space="0" w:color="auto"/>
      </w:divBdr>
    </w:div>
    <w:div w:id="748502084">
      <w:bodyDiv w:val="1"/>
      <w:marLeft w:val="0"/>
      <w:marRight w:val="0"/>
      <w:marTop w:val="0"/>
      <w:marBottom w:val="0"/>
      <w:divBdr>
        <w:top w:val="none" w:sz="0" w:space="0" w:color="auto"/>
        <w:left w:val="none" w:sz="0" w:space="0" w:color="auto"/>
        <w:bottom w:val="none" w:sz="0" w:space="0" w:color="auto"/>
        <w:right w:val="none" w:sz="0" w:space="0" w:color="auto"/>
      </w:divBdr>
    </w:div>
    <w:div w:id="778834716">
      <w:bodyDiv w:val="1"/>
      <w:marLeft w:val="0"/>
      <w:marRight w:val="0"/>
      <w:marTop w:val="0"/>
      <w:marBottom w:val="0"/>
      <w:divBdr>
        <w:top w:val="none" w:sz="0" w:space="0" w:color="auto"/>
        <w:left w:val="none" w:sz="0" w:space="0" w:color="auto"/>
        <w:bottom w:val="none" w:sz="0" w:space="0" w:color="auto"/>
        <w:right w:val="none" w:sz="0" w:space="0" w:color="auto"/>
      </w:divBdr>
    </w:div>
    <w:div w:id="785732288">
      <w:bodyDiv w:val="1"/>
      <w:marLeft w:val="0"/>
      <w:marRight w:val="0"/>
      <w:marTop w:val="0"/>
      <w:marBottom w:val="0"/>
      <w:divBdr>
        <w:top w:val="none" w:sz="0" w:space="0" w:color="auto"/>
        <w:left w:val="none" w:sz="0" w:space="0" w:color="auto"/>
        <w:bottom w:val="none" w:sz="0" w:space="0" w:color="auto"/>
        <w:right w:val="none" w:sz="0" w:space="0" w:color="auto"/>
      </w:divBdr>
    </w:div>
    <w:div w:id="849837222">
      <w:bodyDiv w:val="1"/>
      <w:marLeft w:val="0"/>
      <w:marRight w:val="0"/>
      <w:marTop w:val="0"/>
      <w:marBottom w:val="0"/>
      <w:divBdr>
        <w:top w:val="none" w:sz="0" w:space="0" w:color="auto"/>
        <w:left w:val="none" w:sz="0" w:space="0" w:color="auto"/>
        <w:bottom w:val="none" w:sz="0" w:space="0" w:color="auto"/>
        <w:right w:val="none" w:sz="0" w:space="0" w:color="auto"/>
      </w:divBdr>
    </w:div>
    <w:div w:id="852692176">
      <w:bodyDiv w:val="1"/>
      <w:marLeft w:val="0"/>
      <w:marRight w:val="0"/>
      <w:marTop w:val="0"/>
      <w:marBottom w:val="0"/>
      <w:divBdr>
        <w:top w:val="none" w:sz="0" w:space="0" w:color="auto"/>
        <w:left w:val="none" w:sz="0" w:space="0" w:color="auto"/>
        <w:bottom w:val="none" w:sz="0" w:space="0" w:color="auto"/>
        <w:right w:val="none" w:sz="0" w:space="0" w:color="auto"/>
      </w:divBdr>
    </w:div>
    <w:div w:id="856892509">
      <w:bodyDiv w:val="1"/>
      <w:marLeft w:val="0"/>
      <w:marRight w:val="0"/>
      <w:marTop w:val="0"/>
      <w:marBottom w:val="0"/>
      <w:divBdr>
        <w:top w:val="none" w:sz="0" w:space="0" w:color="auto"/>
        <w:left w:val="none" w:sz="0" w:space="0" w:color="auto"/>
        <w:bottom w:val="none" w:sz="0" w:space="0" w:color="auto"/>
        <w:right w:val="none" w:sz="0" w:space="0" w:color="auto"/>
      </w:divBdr>
    </w:div>
    <w:div w:id="1070426830">
      <w:bodyDiv w:val="1"/>
      <w:marLeft w:val="0"/>
      <w:marRight w:val="0"/>
      <w:marTop w:val="0"/>
      <w:marBottom w:val="0"/>
      <w:divBdr>
        <w:top w:val="none" w:sz="0" w:space="0" w:color="auto"/>
        <w:left w:val="none" w:sz="0" w:space="0" w:color="auto"/>
        <w:bottom w:val="none" w:sz="0" w:space="0" w:color="auto"/>
        <w:right w:val="none" w:sz="0" w:space="0" w:color="auto"/>
      </w:divBdr>
    </w:div>
    <w:div w:id="1093238778">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7501554">
      <w:bodyDiv w:val="1"/>
      <w:marLeft w:val="0"/>
      <w:marRight w:val="0"/>
      <w:marTop w:val="0"/>
      <w:marBottom w:val="0"/>
      <w:divBdr>
        <w:top w:val="none" w:sz="0" w:space="0" w:color="auto"/>
        <w:left w:val="none" w:sz="0" w:space="0" w:color="auto"/>
        <w:bottom w:val="none" w:sz="0" w:space="0" w:color="auto"/>
        <w:right w:val="none" w:sz="0" w:space="0" w:color="auto"/>
      </w:divBdr>
    </w:div>
    <w:div w:id="1161459774">
      <w:bodyDiv w:val="1"/>
      <w:marLeft w:val="0"/>
      <w:marRight w:val="0"/>
      <w:marTop w:val="0"/>
      <w:marBottom w:val="0"/>
      <w:divBdr>
        <w:top w:val="none" w:sz="0" w:space="0" w:color="auto"/>
        <w:left w:val="none" w:sz="0" w:space="0" w:color="auto"/>
        <w:bottom w:val="none" w:sz="0" w:space="0" w:color="auto"/>
        <w:right w:val="none" w:sz="0" w:space="0" w:color="auto"/>
      </w:divBdr>
    </w:div>
    <w:div w:id="1175918148">
      <w:bodyDiv w:val="1"/>
      <w:marLeft w:val="0"/>
      <w:marRight w:val="0"/>
      <w:marTop w:val="0"/>
      <w:marBottom w:val="0"/>
      <w:divBdr>
        <w:top w:val="none" w:sz="0" w:space="0" w:color="auto"/>
        <w:left w:val="none" w:sz="0" w:space="0" w:color="auto"/>
        <w:bottom w:val="none" w:sz="0" w:space="0" w:color="auto"/>
        <w:right w:val="none" w:sz="0" w:space="0" w:color="auto"/>
      </w:divBdr>
    </w:div>
    <w:div w:id="1201555447">
      <w:bodyDiv w:val="1"/>
      <w:marLeft w:val="0"/>
      <w:marRight w:val="0"/>
      <w:marTop w:val="0"/>
      <w:marBottom w:val="0"/>
      <w:divBdr>
        <w:top w:val="none" w:sz="0" w:space="0" w:color="auto"/>
        <w:left w:val="none" w:sz="0" w:space="0" w:color="auto"/>
        <w:bottom w:val="none" w:sz="0" w:space="0" w:color="auto"/>
        <w:right w:val="none" w:sz="0" w:space="0" w:color="auto"/>
      </w:divBdr>
    </w:div>
    <w:div w:id="121177188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22734726">
      <w:bodyDiv w:val="1"/>
      <w:marLeft w:val="0"/>
      <w:marRight w:val="0"/>
      <w:marTop w:val="0"/>
      <w:marBottom w:val="0"/>
      <w:divBdr>
        <w:top w:val="none" w:sz="0" w:space="0" w:color="auto"/>
        <w:left w:val="none" w:sz="0" w:space="0" w:color="auto"/>
        <w:bottom w:val="none" w:sz="0" w:space="0" w:color="auto"/>
        <w:right w:val="none" w:sz="0" w:space="0" w:color="auto"/>
      </w:divBdr>
    </w:div>
    <w:div w:id="1431584957">
      <w:bodyDiv w:val="1"/>
      <w:marLeft w:val="0"/>
      <w:marRight w:val="0"/>
      <w:marTop w:val="0"/>
      <w:marBottom w:val="0"/>
      <w:divBdr>
        <w:top w:val="none" w:sz="0" w:space="0" w:color="auto"/>
        <w:left w:val="none" w:sz="0" w:space="0" w:color="auto"/>
        <w:bottom w:val="none" w:sz="0" w:space="0" w:color="auto"/>
        <w:right w:val="none" w:sz="0" w:space="0" w:color="auto"/>
      </w:divBdr>
    </w:div>
    <w:div w:id="1457286521">
      <w:bodyDiv w:val="1"/>
      <w:marLeft w:val="0"/>
      <w:marRight w:val="0"/>
      <w:marTop w:val="0"/>
      <w:marBottom w:val="0"/>
      <w:divBdr>
        <w:top w:val="none" w:sz="0" w:space="0" w:color="auto"/>
        <w:left w:val="none" w:sz="0" w:space="0" w:color="auto"/>
        <w:bottom w:val="none" w:sz="0" w:space="0" w:color="auto"/>
        <w:right w:val="none" w:sz="0" w:space="0" w:color="auto"/>
      </w:divBdr>
    </w:div>
    <w:div w:id="1459686759">
      <w:bodyDiv w:val="1"/>
      <w:marLeft w:val="0"/>
      <w:marRight w:val="0"/>
      <w:marTop w:val="0"/>
      <w:marBottom w:val="0"/>
      <w:divBdr>
        <w:top w:val="none" w:sz="0" w:space="0" w:color="auto"/>
        <w:left w:val="none" w:sz="0" w:space="0" w:color="auto"/>
        <w:bottom w:val="none" w:sz="0" w:space="0" w:color="auto"/>
        <w:right w:val="none" w:sz="0" w:space="0" w:color="auto"/>
      </w:divBdr>
    </w:div>
    <w:div w:id="1467116077">
      <w:bodyDiv w:val="1"/>
      <w:marLeft w:val="0"/>
      <w:marRight w:val="0"/>
      <w:marTop w:val="0"/>
      <w:marBottom w:val="0"/>
      <w:divBdr>
        <w:top w:val="none" w:sz="0" w:space="0" w:color="auto"/>
        <w:left w:val="none" w:sz="0" w:space="0" w:color="auto"/>
        <w:bottom w:val="none" w:sz="0" w:space="0" w:color="auto"/>
        <w:right w:val="none" w:sz="0" w:space="0" w:color="auto"/>
      </w:divBdr>
    </w:div>
    <w:div w:id="1538083258">
      <w:bodyDiv w:val="1"/>
      <w:marLeft w:val="0"/>
      <w:marRight w:val="0"/>
      <w:marTop w:val="0"/>
      <w:marBottom w:val="0"/>
      <w:divBdr>
        <w:top w:val="none" w:sz="0" w:space="0" w:color="auto"/>
        <w:left w:val="none" w:sz="0" w:space="0" w:color="auto"/>
        <w:bottom w:val="none" w:sz="0" w:space="0" w:color="auto"/>
        <w:right w:val="none" w:sz="0" w:space="0" w:color="auto"/>
      </w:divBdr>
    </w:div>
    <w:div w:id="1560163176">
      <w:bodyDiv w:val="1"/>
      <w:marLeft w:val="0"/>
      <w:marRight w:val="0"/>
      <w:marTop w:val="0"/>
      <w:marBottom w:val="0"/>
      <w:divBdr>
        <w:top w:val="none" w:sz="0" w:space="0" w:color="auto"/>
        <w:left w:val="none" w:sz="0" w:space="0" w:color="auto"/>
        <w:bottom w:val="none" w:sz="0" w:space="0" w:color="auto"/>
        <w:right w:val="none" w:sz="0" w:space="0" w:color="auto"/>
      </w:divBdr>
    </w:div>
    <w:div w:id="1673028533">
      <w:bodyDiv w:val="1"/>
      <w:marLeft w:val="0"/>
      <w:marRight w:val="0"/>
      <w:marTop w:val="0"/>
      <w:marBottom w:val="0"/>
      <w:divBdr>
        <w:top w:val="none" w:sz="0" w:space="0" w:color="auto"/>
        <w:left w:val="none" w:sz="0" w:space="0" w:color="auto"/>
        <w:bottom w:val="none" w:sz="0" w:space="0" w:color="auto"/>
        <w:right w:val="none" w:sz="0" w:space="0" w:color="auto"/>
      </w:divBdr>
    </w:div>
    <w:div w:id="1689140651">
      <w:bodyDiv w:val="1"/>
      <w:marLeft w:val="0"/>
      <w:marRight w:val="0"/>
      <w:marTop w:val="0"/>
      <w:marBottom w:val="0"/>
      <w:divBdr>
        <w:top w:val="none" w:sz="0" w:space="0" w:color="auto"/>
        <w:left w:val="none" w:sz="0" w:space="0" w:color="auto"/>
        <w:bottom w:val="none" w:sz="0" w:space="0" w:color="auto"/>
        <w:right w:val="none" w:sz="0" w:space="0" w:color="auto"/>
      </w:divBdr>
    </w:div>
    <w:div w:id="1689478538">
      <w:bodyDiv w:val="1"/>
      <w:marLeft w:val="0"/>
      <w:marRight w:val="0"/>
      <w:marTop w:val="0"/>
      <w:marBottom w:val="0"/>
      <w:divBdr>
        <w:top w:val="none" w:sz="0" w:space="0" w:color="auto"/>
        <w:left w:val="none" w:sz="0" w:space="0" w:color="auto"/>
        <w:bottom w:val="none" w:sz="0" w:space="0" w:color="auto"/>
        <w:right w:val="none" w:sz="0" w:space="0" w:color="auto"/>
      </w:divBdr>
    </w:div>
    <w:div w:id="1779836146">
      <w:bodyDiv w:val="1"/>
      <w:marLeft w:val="0"/>
      <w:marRight w:val="0"/>
      <w:marTop w:val="0"/>
      <w:marBottom w:val="0"/>
      <w:divBdr>
        <w:top w:val="none" w:sz="0" w:space="0" w:color="auto"/>
        <w:left w:val="none" w:sz="0" w:space="0" w:color="auto"/>
        <w:bottom w:val="none" w:sz="0" w:space="0" w:color="auto"/>
        <w:right w:val="none" w:sz="0" w:space="0" w:color="auto"/>
      </w:divBdr>
    </w:div>
    <w:div w:id="1954360071">
      <w:bodyDiv w:val="1"/>
      <w:marLeft w:val="0"/>
      <w:marRight w:val="0"/>
      <w:marTop w:val="0"/>
      <w:marBottom w:val="0"/>
      <w:divBdr>
        <w:top w:val="none" w:sz="0" w:space="0" w:color="auto"/>
        <w:left w:val="none" w:sz="0" w:space="0" w:color="auto"/>
        <w:bottom w:val="none" w:sz="0" w:space="0" w:color="auto"/>
        <w:right w:val="none" w:sz="0" w:space="0" w:color="auto"/>
      </w:divBdr>
    </w:div>
    <w:div w:id="2007515637">
      <w:bodyDiv w:val="1"/>
      <w:marLeft w:val="0"/>
      <w:marRight w:val="0"/>
      <w:marTop w:val="0"/>
      <w:marBottom w:val="0"/>
      <w:divBdr>
        <w:top w:val="none" w:sz="0" w:space="0" w:color="auto"/>
        <w:left w:val="none" w:sz="0" w:space="0" w:color="auto"/>
        <w:bottom w:val="none" w:sz="0" w:space="0" w:color="auto"/>
        <w:right w:val="none" w:sz="0" w:space="0" w:color="auto"/>
      </w:divBdr>
    </w:div>
    <w:div w:id="2018579824">
      <w:bodyDiv w:val="1"/>
      <w:marLeft w:val="0"/>
      <w:marRight w:val="0"/>
      <w:marTop w:val="0"/>
      <w:marBottom w:val="0"/>
      <w:divBdr>
        <w:top w:val="none" w:sz="0" w:space="0" w:color="auto"/>
        <w:left w:val="none" w:sz="0" w:space="0" w:color="auto"/>
        <w:bottom w:val="none" w:sz="0" w:space="0" w:color="auto"/>
        <w:right w:val="none" w:sz="0" w:space="0" w:color="auto"/>
      </w:divBdr>
    </w:div>
    <w:div w:id="203988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F9521-7479-4E3D-B853-85C30A4CD43D}">
  <ds:schemaRefs>
    <ds:schemaRef ds:uri="http://schemas.microsoft.com/sharepoint/v3/contenttype/forms"/>
  </ds:schemaRefs>
</ds:datastoreItem>
</file>

<file path=customXml/itemProps2.xml><?xml version="1.0" encoding="utf-8"?>
<ds:datastoreItem xmlns:ds="http://schemas.openxmlformats.org/officeDocument/2006/customXml" ds:itemID="{F74EBD87-6321-45CF-849A-2278D44DC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7299DC-E9B5-4C5A-B03E-00EF26172912}">
  <ds:schemaRefs>
    <ds:schemaRef ds:uri="http://schemas.microsoft.com/office/2006/documentManagement/types"/>
    <ds:schemaRef ds:uri="http://schemas.microsoft.com/office/2006/metadata/properties"/>
    <ds:schemaRef ds:uri="941e23cb-dad9-498e-b38f-7f09bac0cd70"/>
    <ds:schemaRef ds:uri="http://www.w3.org/XML/1998/namespace"/>
    <ds:schemaRef ds:uri="http://purl.org/dc/elements/1.1/"/>
    <ds:schemaRef ds:uri="59341b7b-2ed7-44dc-8679-71dde30480b1"/>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787</Words>
  <Characters>4491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2</cp:revision>
  <cp:lastPrinted>2020-02-10T06:14:00Z</cp:lastPrinted>
  <dcterms:created xsi:type="dcterms:W3CDTF">2022-09-05T14:40:00Z</dcterms:created>
  <dcterms:modified xsi:type="dcterms:W3CDTF">2022-09-05T14:40:00Z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b0e792b8-b2b7-48b5-a101-7710eff50266</vt:lpwstr>
  </property>
  <property fmtid="{D5CDD505-2E9C-101B-9397-08002B2CF9AE}" pid="3" name="ContentTypeId">
    <vt:lpwstr>0x01010054FC21B95FDDC14EA5A0590F935619D0</vt:lpwstr>
  </property>
</Properties>
</file>